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A11F" w14:textId="77777777" w:rsidR="00AA1A3D" w:rsidRPr="00DA5E60" w:rsidRDefault="00AA1A3D" w:rsidP="005D3BC6">
      <w:pPr>
        <w:pStyle w:val="Heading9"/>
        <w:tabs>
          <w:tab w:val="left" w:pos="9810"/>
        </w:tabs>
        <w:spacing w:line="240" w:lineRule="auto"/>
        <w:ind w:left="1440"/>
        <w:rPr>
          <w:b/>
          <w:smallCaps/>
          <w:color w:val="E36C0A"/>
          <w:szCs w:val="44"/>
        </w:rPr>
      </w:pPr>
      <w:r w:rsidRPr="00DA5E60">
        <w:rPr>
          <w:noProof/>
          <w:szCs w:val="44"/>
        </w:rPr>
        <w:drawing>
          <wp:anchor distT="0" distB="0" distL="114300" distR="114300" simplePos="0" relativeHeight="251658240" behindDoc="0" locked="0" layoutInCell="1" allowOverlap="1" wp14:anchorId="18ABF4E8" wp14:editId="5B319576">
            <wp:simplePos x="0" y="0"/>
            <wp:positionH relativeFrom="column">
              <wp:posOffset>-317500</wp:posOffset>
            </wp:positionH>
            <wp:positionV relativeFrom="paragraph">
              <wp:posOffset>10795</wp:posOffset>
            </wp:positionV>
            <wp:extent cx="1487805" cy="1257300"/>
            <wp:effectExtent l="0" t="0" r="0" b="0"/>
            <wp:wrapSquare wrapText="bothSides"/>
            <wp:docPr id="1" name="Picture 1" descr="C:\Users\Martha Gale\Desktop\POWER T LOGO\MSE\Social Media Icon\MSE - Social Media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 Gale\Desktop\POWER T LOGO\MSE\Social Media Icon\MSE - Social Media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780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DA5E60">
        <w:rPr>
          <w:b/>
          <w:smallCaps/>
          <w:color w:val="E36C0A"/>
          <w:szCs w:val="44"/>
        </w:rPr>
        <w:t>Materials  Semina</w:t>
      </w:r>
      <w:r w:rsidR="00241A29" w:rsidRPr="00DA5E60">
        <w:rPr>
          <w:b/>
          <w:smallCaps/>
          <w:color w:val="E36C0A"/>
          <w:szCs w:val="44"/>
        </w:rPr>
        <w:t>r</w:t>
      </w:r>
      <w:proofErr w:type="gramEnd"/>
    </w:p>
    <w:p w14:paraId="3FEFF1C3" w14:textId="1908D5AC" w:rsidR="00AA1A3D" w:rsidRPr="00DA5E60" w:rsidRDefault="00AA1A3D" w:rsidP="005D3BC6">
      <w:pPr>
        <w:pStyle w:val="Heading7"/>
        <w:tabs>
          <w:tab w:val="left" w:pos="9810"/>
        </w:tabs>
        <w:rPr>
          <w:rFonts w:ascii="Times New Roman" w:hAnsi="Times New Roman"/>
          <w:sz w:val="32"/>
          <w:szCs w:val="32"/>
        </w:rPr>
      </w:pPr>
      <w:r w:rsidRPr="00DA5E60">
        <w:rPr>
          <w:rFonts w:ascii="Times New Roman" w:hAnsi="Times New Roman"/>
          <w:sz w:val="32"/>
          <w:szCs w:val="32"/>
        </w:rPr>
        <w:t>Department of Materials Science &amp; Engineering</w:t>
      </w:r>
    </w:p>
    <w:p w14:paraId="731A94F6" w14:textId="2A95B2C8" w:rsidR="00AA1A3D" w:rsidRPr="00DA5E60" w:rsidRDefault="005D3BC6" w:rsidP="00AA1A3D">
      <w:pPr>
        <w:pStyle w:val="Heading1"/>
        <w:tabs>
          <w:tab w:val="left" w:pos="9810"/>
        </w:tabs>
        <w:rPr>
          <w:color w:val="E36C0A"/>
          <w:sz w:val="44"/>
          <w:szCs w:val="44"/>
        </w:rPr>
      </w:pPr>
      <w:r w:rsidRPr="00DA5E60">
        <w:rPr>
          <w:color w:val="E36C0A"/>
          <w:sz w:val="44"/>
          <w:szCs w:val="44"/>
        </w:rPr>
        <w:t>Tuesday September 26</w:t>
      </w:r>
      <w:r w:rsidR="00241A29" w:rsidRPr="00DA5E60">
        <w:rPr>
          <w:color w:val="E36C0A"/>
          <w:sz w:val="44"/>
          <w:szCs w:val="44"/>
        </w:rPr>
        <w:t>,</w:t>
      </w:r>
      <w:r w:rsidR="009C7629" w:rsidRPr="00DA5E60">
        <w:rPr>
          <w:color w:val="E36C0A"/>
          <w:sz w:val="44"/>
          <w:szCs w:val="44"/>
        </w:rPr>
        <w:t xml:space="preserve"> 20</w:t>
      </w:r>
      <w:r w:rsidRPr="00DA5E60">
        <w:rPr>
          <w:color w:val="E36C0A"/>
          <w:sz w:val="44"/>
          <w:szCs w:val="44"/>
        </w:rPr>
        <w:t>17</w:t>
      </w:r>
    </w:p>
    <w:p w14:paraId="5DD19A60" w14:textId="5EC45BFF" w:rsidR="00AA1A3D" w:rsidRPr="00DA5E60" w:rsidRDefault="00787380" w:rsidP="005D3BC6">
      <w:pPr>
        <w:tabs>
          <w:tab w:val="left" w:pos="9810"/>
        </w:tabs>
        <w:jc w:val="center"/>
        <w:rPr>
          <w:rFonts w:ascii="Times" w:hAnsi="Times"/>
          <w:sz w:val="48"/>
          <w:szCs w:val="48"/>
        </w:rPr>
      </w:pPr>
      <w:r w:rsidRPr="00DA5E60">
        <w:rPr>
          <w:rFonts w:ascii="Times" w:hAnsi="Times"/>
          <w:sz w:val="48"/>
          <w:szCs w:val="48"/>
        </w:rPr>
        <w:t>2:15 – 3:15</w:t>
      </w:r>
      <w:r w:rsidR="00130203" w:rsidRPr="00DA5E60">
        <w:rPr>
          <w:rFonts w:ascii="Times" w:hAnsi="Times"/>
          <w:sz w:val="48"/>
          <w:szCs w:val="48"/>
        </w:rPr>
        <w:t xml:space="preserve"> </w:t>
      </w:r>
      <w:r w:rsidR="00922A9A" w:rsidRPr="00DA5E60">
        <w:rPr>
          <w:rFonts w:ascii="Times" w:hAnsi="Times"/>
          <w:sz w:val="48"/>
          <w:szCs w:val="48"/>
        </w:rPr>
        <w:t xml:space="preserve">~ </w:t>
      </w:r>
      <w:r w:rsidR="00B9302B" w:rsidRPr="00DA5E60">
        <w:rPr>
          <w:rFonts w:ascii="Times" w:hAnsi="Times"/>
          <w:sz w:val="48"/>
          <w:szCs w:val="48"/>
        </w:rPr>
        <w:t>SERF 307</w:t>
      </w:r>
      <w:bookmarkStart w:id="0" w:name="_GoBack"/>
      <w:bookmarkEnd w:id="0"/>
    </w:p>
    <w:p w14:paraId="4D1C3C33" w14:textId="5E790899" w:rsidR="00AA1A3D" w:rsidRPr="00DA5E60" w:rsidRDefault="00AA1A3D" w:rsidP="00A72B33">
      <w:pPr>
        <w:jc w:val="center"/>
        <w:rPr>
          <w:b/>
          <w:szCs w:val="24"/>
          <w:u w:val="single"/>
        </w:rPr>
      </w:pPr>
      <w:r w:rsidRPr="00DA5E60">
        <w:rPr>
          <w:b/>
          <w:szCs w:val="24"/>
          <w:u w:val="single"/>
        </w:rPr>
        <w:t>Please join us f</w:t>
      </w:r>
      <w:r w:rsidR="00787380" w:rsidRPr="00DA5E60">
        <w:rPr>
          <w:b/>
          <w:szCs w:val="24"/>
          <w:u w:val="single"/>
        </w:rPr>
        <w:t>or refreshments at 2:</w:t>
      </w:r>
      <w:r w:rsidR="005D5F24" w:rsidRPr="00DA5E60">
        <w:rPr>
          <w:b/>
          <w:szCs w:val="24"/>
          <w:u w:val="single"/>
        </w:rPr>
        <w:t>1</w:t>
      </w:r>
      <w:r w:rsidR="00787380" w:rsidRPr="00DA5E60">
        <w:rPr>
          <w:b/>
          <w:szCs w:val="24"/>
          <w:u w:val="single"/>
        </w:rPr>
        <w:t>0</w:t>
      </w:r>
    </w:p>
    <w:p w14:paraId="785CD3DC" w14:textId="5F741569" w:rsidR="00DC63A9" w:rsidRDefault="00DC63A9" w:rsidP="00DC63A9">
      <w:pPr>
        <w:outlineLvl w:val="1"/>
        <w:rPr>
          <w:b/>
          <w:sz w:val="20"/>
        </w:rPr>
      </w:pPr>
    </w:p>
    <w:p w14:paraId="036634BD" w14:textId="77777777" w:rsidR="00DA5E60" w:rsidRDefault="00DA5E60" w:rsidP="00DC63A9">
      <w:pPr>
        <w:outlineLvl w:val="1"/>
        <w:rPr>
          <w:b/>
          <w:sz w:val="20"/>
        </w:rPr>
      </w:pPr>
    </w:p>
    <w:p w14:paraId="1C3FBED3" w14:textId="3E21C1F8" w:rsidR="00DC63A9" w:rsidRPr="00A72B33" w:rsidRDefault="00A72B33" w:rsidP="00A72B33">
      <w:pPr>
        <w:jc w:val="center"/>
        <w:outlineLvl w:val="1"/>
        <w:rPr>
          <w:rFonts w:ascii="Helvetica" w:hAnsi="Helvetica" w:cs="Helvetica"/>
          <w:color w:val="8A8C8F"/>
          <w:sz w:val="32"/>
          <w:szCs w:val="32"/>
        </w:rPr>
      </w:pPr>
      <w:r>
        <w:rPr>
          <w:rFonts w:ascii="Helvetica" w:eastAsiaTheme="minorHAnsi" w:hAnsi="Helvetica" w:cs="Helvetica"/>
          <w:noProof/>
          <w:color w:val="4C4D4F"/>
          <w:sz w:val="27"/>
          <w:szCs w:val="27"/>
        </w:rPr>
        <mc:AlternateContent>
          <mc:Choice Requires="wps">
            <w:drawing>
              <wp:anchor distT="0" distB="0" distL="114300" distR="114300" simplePos="0" relativeHeight="251659264" behindDoc="0" locked="0" layoutInCell="1" allowOverlap="1" wp14:anchorId="4EDEB1A6" wp14:editId="301B2654">
                <wp:simplePos x="0" y="0"/>
                <wp:positionH relativeFrom="margin">
                  <wp:align>left</wp:align>
                </wp:positionH>
                <wp:positionV relativeFrom="paragraph">
                  <wp:posOffset>66040</wp:posOffset>
                </wp:positionV>
                <wp:extent cx="1076325" cy="12573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076325"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2C757F" w14:textId="66026378" w:rsidR="007A1267" w:rsidRDefault="005D3BC6" w:rsidP="007A1267">
                            <w:pPr>
                              <w:jc w:val="both"/>
                            </w:pPr>
                            <w:r>
                              <w:rPr>
                                <w:noProof/>
                              </w:rPr>
                              <w:drawing>
                                <wp:inline distT="0" distB="0" distL="0" distR="0" wp14:anchorId="04AEF306" wp14:editId="531CF511">
                                  <wp:extent cx="904875" cy="1133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ch headshot.jpg"/>
                                          <pic:cNvPicPr/>
                                        </pic:nvPicPr>
                                        <pic:blipFill rotWithShape="1">
                                          <a:blip r:embed="rId5">
                                            <a:extLst>
                                              <a:ext uri="{28A0092B-C50C-407E-A947-70E740481C1C}">
                                                <a14:useLocalDpi xmlns:a14="http://schemas.microsoft.com/office/drawing/2010/main" val="0"/>
                                              </a:ext>
                                            </a:extLst>
                                          </a:blip>
                                          <a:srcRect b="26230"/>
                                          <a:stretch/>
                                        </pic:blipFill>
                                        <pic:spPr bwMode="auto">
                                          <a:xfrm>
                                            <a:off x="0" y="0"/>
                                            <a:ext cx="904875" cy="11334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EB1A6" id="_x0000_t202" coordsize="21600,21600" o:spt="202" path="m,l,21600r21600,l21600,xe">
                <v:stroke joinstyle="miter"/>
                <v:path gradientshapeok="t" o:connecttype="rect"/>
              </v:shapetype>
              <v:shape id="Text Box 3" o:spid="_x0000_s1026" type="#_x0000_t202" style="position:absolute;left:0;text-align:left;margin-left:0;margin-top:5.2pt;width:84.75pt;height:9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" filled="f" stroked="f">
                <v:textbox>
                  <w:txbxContent>
                    <w:p w14:paraId="7F2C757F" w14:textId="66026378" w:rsidR="007A1267" w:rsidRDefault="005D3BC6" w:rsidP="007A1267">
                      <w:pPr>
                        <w:jc w:val="both"/>
                      </w:pPr>
                      <w:r>
                        <w:rPr>
                          <w:noProof/>
                        </w:rPr>
                        <w:drawing>
                          <wp:inline distT="0" distB="0" distL="0" distR="0" wp14:anchorId="04AEF306" wp14:editId="531CF511">
                            <wp:extent cx="904875" cy="1133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ch headshot.jpg"/>
                                    <pic:cNvPicPr/>
                                  </pic:nvPicPr>
                                  <pic:blipFill rotWithShape="1">
                                    <a:blip r:embed="rId5">
                                      <a:extLst>
                                        <a:ext uri="{28A0092B-C50C-407E-A947-70E740481C1C}">
                                          <a14:useLocalDpi xmlns:a14="http://schemas.microsoft.com/office/drawing/2010/main" val="0"/>
                                        </a:ext>
                                      </a:extLst>
                                    </a:blip>
                                    <a:srcRect b="26230"/>
                                    <a:stretch/>
                                  </pic:blipFill>
                                  <pic:spPr bwMode="auto">
                                    <a:xfrm>
                                      <a:off x="0" y="0"/>
                                      <a:ext cx="904875" cy="113347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DC63A9" w:rsidRPr="005D3BC6">
        <w:rPr>
          <w:rFonts w:ascii="Helvetica" w:hAnsi="Helvetica" w:cs="Helvetica"/>
          <w:color w:val="8A8C8F"/>
          <w:sz w:val="32"/>
          <w:szCs w:val="32"/>
        </w:rPr>
        <w:t>"</w:t>
      </w:r>
      <w:r w:rsidR="005D3BC6" w:rsidRPr="005D3BC6">
        <w:rPr>
          <w:rFonts w:ascii="Helvetica" w:hAnsi="Helvetica" w:cs="Helvetica"/>
          <w:color w:val="8A8C8F"/>
          <w:sz w:val="32"/>
          <w:szCs w:val="32"/>
        </w:rPr>
        <w:t xml:space="preserve">Stabilization of </w:t>
      </w:r>
      <w:proofErr w:type="spellStart"/>
      <w:r w:rsidR="005D3BC6" w:rsidRPr="005D3BC6">
        <w:rPr>
          <w:rFonts w:ascii="Helvetica" w:hAnsi="Helvetica" w:cs="Helvetica"/>
          <w:color w:val="8A8C8F"/>
          <w:sz w:val="32"/>
          <w:szCs w:val="32"/>
        </w:rPr>
        <w:t>Nanocrystalline</w:t>
      </w:r>
      <w:proofErr w:type="spellEnd"/>
      <w:r w:rsidR="005D3BC6" w:rsidRPr="005D3BC6">
        <w:rPr>
          <w:rFonts w:ascii="Helvetica" w:hAnsi="Helvetica" w:cs="Helvetica"/>
          <w:color w:val="8A8C8F"/>
          <w:sz w:val="32"/>
          <w:szCs w:val="32"/>
        </w:rPr>
        <w:t xml:space="preserve"> Grain Size at Elevated Temperatures: Theory and Experiment</w:t>
      </w:r>
      <w:r w:rsidR="00DC63A9" w:rsidRPr="005D3BC6">
        <w:rPr>
          <w:rFonts w:ascii="Helvetica" w:hAnsi="Helvetica" w:cs="Helvetica"/>
          <w:color w:val="8A8C8F"/>
          <w:sz w:val="32"/>
          <w:szCs w:val="32"/>
        </w:rPr>
        <w:t>"</w:t>
      </w:r>
    </w:p>
    <w:p w14:paraId="5E77562C" w14:textId="77777777" w:rsidR="00A72B33" w:rsidRDefault="00A72B33" w:rsidP="007A1267">
      <w:pPr>
        <w:widowControl w:val="0"/>
        <w:autoSpaceDE w:val="0"/>
        <w:autoSpaceDN w:val="0"/>
        <w:adjustRightInd w:val="0"/>
        <w:jc w:val="center"/>
        <w:rPr>
          <w:rFonts w:ascii="Helvetica" w:eastAsiaTheme="minorHAnsi" w:hAnsi="Helvetica" w:cs="Helvetica"/>
          <w:b/>
          <w:bCs/>
          <w:color w:val="4C4D4F"/>
          <w:szCs w:val="24"/>
        </w:rPr>
      </w:pPr>
    </w:p>
    <w:p w14:paraId="5135D151" w14:textId="3F2DE357" w:rsidR="00CA6D7C" w:rsidRPr="005D3BC6" w:rsidRDefault="00E315FD" w:rsidP="007A1267">
      <w:pPr>
        <w:widowControl w:val="0"/>
        <w:autoSpaceDE w:val="0"/>
        <w:autoSpaceDN w:val="0"/>
        <w:adjustRightInd w:val="0"/>
        <w:jc w:val="center"/>
        <w:rPr>
          <w:rFonts w:ascii="Helvetica" w:eastAsiaTheme="minorHAnsi" w:hAnsi="Helvetica" w:cs="Helvetica"/>
          <w:color w:val="4C4D4F"/>
          <w:szCs w:val="24"/>
        </w:rPr>
      </w:pPr>
      <w:r w:rsidRPr="005D3BC6">
        <w:rPr>
          <w:rFonts w:ascii="Helvetica" w:eastAsiaTheme="minorHAnsi" w:hAnsi="Helvetica" w:cs="Helvetica"/>
          <w:b/>
          <w:bCs/>
          <w:color w:val="4C4D4F"/>
          <w:szCs w:val="24"/>
        </w:rPr>
        <w:t>D</w:t>
      </w:r>
      <w:r w:rsidR="005D3BC6" w:rsidRPr="005D3BC6">
        <w:rPr>
          <w:rFonts w:ascii="Helvetica" w:eastAsiaTheme="minorHAnsi" w:hAnsi="Helvetica" w:cs="Helvetica"/>
          <w:b/>
          <w:bCs/>
          <w:color w:val="4C4D4F"/>
          <w:szCs w:val="24"/>
        </w:rPr>
        <w:t>r</w:t>
      </w:r>
      <w:r w:rsidR="00DC63A9" w:rsidRPr="005D3BC6">
        <w:rPr>
          <w:rFonts w:ascii="Helvetica" w:eastAsiaTheme="minorHAnsi" w:hAnsi="Helvetica" w:cs="Helvetica"/>
          <w:b/>
          <w:bCs/>
          <w:color w:val="4C4D4F"/>
          <w:szCs w:val="24"/>
        </w:rPr>
        <w:t>.</w:t>
      </w:r>
      <w:r w:rsidR="005D3BC6" w:rsidRPr="005D3BC6">
        <w:rPr>
          <w:rFonts w:ascii="Helvetica" w:eastAsiaTheme="minorHAnsi" w:hAnsi="Helvetica" w:cs="Helvetica"/>
          <w:b/>
          <w:bCs/>
          <w:color w:val="4C4D4F"/>
          <w:szCs w:val="24"/>
        </w:rPr>
        <w:t xml:space="preserve"> Carl C. Koch</w:t>
      </w:r>
      <w:r w:rsidR="005D3BC6" w:rsidRPr="005D3BC6">
        <w:rPr>
          <w:rFonts w:ascii="Helvetica" w:eastAsiaTheme="minorHAnsi" w:hAnsi="Helvetica" w:cs="Helvetica"/>
          <w:color w:val="4C4D4F"/>
          <w:szCs w:val="24"/>
        </w:rPr>
        <w:br/>
        <w:t>Materials Science and Engineering Department</w:t>
      </w:r>
    </w:p>
    <w:p w14:paraId="45056B09" w14:textId="0301F71A" w:rsidR="005D3BC6" w:rsidRDefault="005D3BC6" w:rsidP="007A1267">
      <w:pPr>
        <w:widowControl w:val="0"/>
        <w:autoSpaceDE w:val="0"/>
        <w:autoSpaceDN w:val="0"/>
        <w:adjustRightInd w:val="0"/>
        <w:jc w:val="center"/>
        <w:rPr>
          <w:rFonts w:ascii="Helvetica" w:eastAsiaTheme="minorHAnsi" w:hAnsi="Helvetica" w:cs="Helvetica"/>
          <w:color w:val="4C4D4F"/>
          <w:szCs w:val="24"/>
        </w:rPr>
      </w:pPr>
      <w:r w:rsidRPr="005D3BC6">
        <w:rPr>
          <w:rFonts w:ascii="Helvetica" w:eastAsiaTheme="minorHAnsi" w:hAnsi="Helvetica" w:cs="Helvetica"/>
          <w:color w:val="4C4D4F"/>
          <w:szCs w:val="24"/>
        </w:rPr>
        <w:t>N</w:t>
      </w:r>
      <w:r w:rsidR="00A72B33">
        <w:rPr>
          <w:rFonts w:ascii="Helvetica" w:eastAsiaTheme="minorHAnsi" w:hAnsi="Helvetica" w:cs="Helvetica"/>
          <w:color w:val="4C4D4F"/>
          <w:szCs w:val="24"/>
        </w:rPr>
        <w:t>orth Carolina State University-</w:t>
      </w:r>
      <w:r w:rsidRPr="005D3BC6">
        <w:rPr>
          <w:rFonts w:ascii="Helvetica" w:eastAsiaTheme="minorHAnsi" w:hAnsi="Helvetica" w:cs="Helvetica"/>
          <w:color w:val="4C4D4F"/>
          <w:szCs w:val="24"/>
        </w:rPr>
        <w:t>Raleigh, NC</w:t>
      </w:r>
    </w:p>
    <w:p w14:paraId="7D715C03" w14:textId="77777777" w:rsidR="00DA5E60" w:rsidRDefault="00DA5E60" w:rsidP="007A1267">
      <w:pPr>
        <w:widowControl w:val="0"/>
        <w:autoSpaceDE w:val="0"/>
        <w:autoSpaceDN w:val="0"/>
        <w:adjustRightInd w:val="0"/>
        <w:jc w:val="center"/>
        <w:rPr>
          <w:rFonts w:ascii="Helvetica" w:eastAsiaTheme="minorHAnsi" w:hAnsi="Helvetica" w:cs="Helvetica"/>
          <w:color w:val="4C4D4F"/>
          <w:sz w:val="28"/>
          <w:szCs w:val="28"/>
        </w:rPr>
      </w:pPr>
    </w:p>
    <w:p w14:paraId="0F0BE4DE" w14:textId="77777777" w:rsidR="005D3BC6" w:rsidRDefault="005D3BC6" w:rsidP="007A1267">
      <w:pPr>
        <w:widowControl w:val="0"/>
        <w:autoSpaceDE w:val="0"/>
        <w:autoSpaceDN w:val="0"/>
        <w:adjustRightInd w:val="0"/>
        <w:jc w:val="center"/>
        <w:rPr>
          <w:rFonts w:ascii="Helvetica" w:hAnsi="Helvetica" w:cs="Helvetica"/>
          <w:color w:val="58595B"/>
          <w:sz w:val="21"/>
          <w:szCs w:val="21"/>
          <w:shd w:val="clear" w:color="auto" w:fill="FFFFFF"/>
        </w:rPr>
      </w:pPr>
    </w:p>
    <w:p w14:paraId="737445EB" w14:textId="127527A5" w:rsidR="00DC63A9" w:rsidRPr="00DA5E60" w:rsidRDefault="00C674A7" w:rsidP="00C674A7">
      <w:pPr>
        <w:jc w:val="both"/>
        <w:rPr>
          <w:rFonts w:ascii="Helvetica" w:eastAsiaTheme="minorHAnsi" w:hAnsi="Helvetica" w:cs="Helvetica"/>
          <w:color w:val="8A8C8F"/>
          <w:sz w:val="20"/>
        </w:rPr>
      </w:pPr>
      <w:r w:rsidRPr="00DA5E60">
        <w:rPr>
          <w:rFonts w:ascii="Helvetica" w:eastAsiaTheme="minorHAnsi" w:hAnsi="Helvetica" w:cs="Helvetica"/>
          <w:color w:val="8A8C8F"/>
          <w:sz w:val="20"/>
        </w:rPr>
        <w:t>Abstract:</w:t>
      </w:r>
    </w:p>
    <w:p w14:paraId="3C277681" w14:textId="5FD75993" w:rsidR="00DC63A9" w:rsidRPr="00DA5E60" w:rsidRDefault="005D3BC6" w:rsidP="005D3BC6">
      <w:pPr>
        <w:jc w:val="both"/>
        <w:rPr>
          <w:rFonts w:ascii="Helvetica" w:eastAsiaTheme="minorHAnsi" w:hAnsi="Helvetica" w:cs="Helvetica"/>
          <w:color w:val="4C4D4F"/>
          <w:sz w:val="20"/>
        </w:rPr>
      </w:pPr>
      <w:r w:rsidRPr="00DA5E60">
        <w:rPr>
          <w:rFonts w:ascii="Helvetica" w:eastAsiaTheme="minorHAnsi" w:hAnsi="Helvetica" w:cs="Helvetica"/>
          <w:color w:val="4C4D4F"/>
          <w:sz w:val="20"/>
        </w:rPr>
        <w:t xml:space="preserve">Knowledge of the thermal stability of </w:t>
      </w:r>
      <w:proofErr w:type="spellStart"/>
      <w:r w:rsidRPr="00DA5E60">
        <w:rPr>
          <w:rFonts w:ascii="Helvetica" w:eastAsiaTheme="minorHAnsi" w:hAnsi="Helvetica" w:cs="Helvetica"/>
          <w:color w:val="4C4D4F"/>
          <w:sz w:val="20"/>
        </w:rPr>
        <w:t>nanocrystalline</w:t>
      </w:r>
      <w:proofErr w:type="spellEnd"/>
      <w:r w:rsidRPr="00DA5E60">
        <w:rPr>
          <w:rFonts w:ascii="Helvetica" w:eastAsiaTheme="minorHAnsi" w:hAnsi="Helvetica" w:cs="Helvetica"/>
          <w:color w:val="4C4D4F"/>
          <w:sz w:val="20"/>
        </w:rPr>
        <w:t xml:space="preserve"> materials is important for both technological and scientific reasons.  From a technological point of view, the thermal stability is important for consolidation of </w:t>
      </w:r>
      <w:proofErr w:type="spellStart"/>
      <w:r w:rsidRPr="00DA5E60">
        <w:rPr>
          <w:rFonts w:ascii="Helvetica" w:eastAsiaTheme="minorHAnsi" w:hAnsi="Helvetica" w:cs="Helvetica"/>
          <w:color w:val="4C4D4F"/>
          <w:sz w:val="20"/>
        </w:rPr>
        <w:t>nanocrystalline</w:t>
      </w:r>
      <w:proofErr w:type="spellEnd"/>
      <w:r w:rsidRPr="00DA5E60">
        <w:rPr>
          <w:rFonts w:ascii="Helvetica" w:eastAsiaTheme="minorHAnsi" w:hAnsi="Helvetica" w:cs="Helvetica"/>
          <w:color w:val="4C4D4F"/>
          <w:sz w:val="20"/>
        </w:rPr>
        <w:t xml:space="preserve"> particulates without coarsening the microstructure.   Understanding the scientific nature of stability, grain growth of </w:t>
      </w:r>
      <w:proofErr w:type="spellStart"/>
      <w:r w:rsidRPr="00DA5E60">
        <w:rPr>
          <w:rFonts w:ascii="Helvetica" w:eastAsiaTheme="minorHAnsi" w:hAnsi="Helvetica" w:cs="Helvetica"/>
          <w:color w:val="4C4D4F"/>
          <w:sz w:val="20"/>
        </w:rPr>
        <w:t>nanocrystalline</w:t>
      </w:r>
      <w:proofErr w:type="spellEnd"/>
      <w:r w:rsidRPr="00DA5E60">
        <w:rPr>
          <w:rFonts w:ascii="Helvetica" w:eastAsiaTheme="minorHAnsi" w:hAnsi="Helvetica" w:cs="Helvetica"/>
          <w:color w:val="4C4D4F"/>
          <w:sz w:val="20"/>
        </w:rPr>
        <w:t xml:space="preserve"> microstructures is a criterion for allowing strategies for minimizing g</w:t>
      </w:r>
      <w:r w:rsidRPr="00DA5E60">
        <w:rPr>
          <w:rFonts w:ascii="Helvetica" w:eastAsiaTheme="minorHAnsi" w:hAnsi="Helvetica" w:cs="Helvetica"/>
          <w:color w:val="4C4D4F"/>
          <w:sz w:val="20"/>
        </w:rPr>
        <w:t xml:space="preserve">rain growth to be developed. </w:t>
      </w:r>
      <w:r w:rsidRPr="00DA5E60">
        <w:rPr>
          <w:rFonts w:ascii="Helvetica" w:eastAsiaTheme="minorHAnsi" w:hAnsi="Helvetica" w:cs="Helvetica"/>
          <w:color w:val="4C4D4F"/>
          <w:sz w:val="20"/>
        </w:rPr>
        <w:t>There are two basic ways in which grain growth can be reduced.  The first is the kinetic approach in which the grain boundaries are pinned in various ways to decrease grain boundary mobility.  The second is the thermodynamic approach in which the driving force for grain growth is</w:t>
      </w:r>
      <w:r w:rsidRPr="00DA5E60">
        <w:rPr>
          <w:rFonts w:ascii="Helvetica" w:eastAsiaTheme="minorHAnsi" w:hAnsi="Helvetica" w:cs="Helvetica"/>
          <w:color w:val="4C4D4F"/>
          <w:sz w:val="20"/>
        </w:rPr>
        <w:t xml:space="preserve"> lowered by solute segregation. </w:t>
      </w:r>
      <w:r w:rsidRPr="00DA5E60">
        <w:rPr>
          <w:rFonts w:ascii="Helvetica" w:eastAsiaTheme="minorHAnsi" w:hAnsi="Helvetica" w:cs="Helvetica"/>
          <w:color w:val="4C4D4F"/>
          <w:sz w:val="20"/>
        </w:rPr>
        <w:t>In the kinetic approach the grain boundary mobility</w:t>
      </w:r>
      <w:r w:rsidRPr="00DA5E60">
        <w:rPr>
          <w:rFonts w:ascii="Helvetica" w:eastAsiaTheme="minorHAnsi" w:hAnsi="Helvetica" w:cs="Helvetica"/>
          <w:color w:val="4C4D4F"/>
          <w:sz w:val="20"/>
        </w:rPr>
        <w:t xml:space="preserve"> is reduced by various possible </w:t>
      </w:r>
      <w:r w:rsidRPr="00DA5E60">
        <w:rPr>
          <w:rFonts w:ascii="Helvetica" w:eastAsiaTheme="minorHAnsi" w:hAnsi="Helvetica" w:cs="Helvetica"/>
          <w:color w:val="4C4D4F"/>
          <w:sz w:val="20"/>
        </w:rPr>
        <w:t>mechanism</w:t>
      </w:r>
      <w:r w:rsidRPr="00DA5E60">
        <w:rPr>
          <w:rFonts w:ascii="Helvetica" w:eastAsiaTheme="minorHAnsi" w:hAnsi="Helvetica" w:cs="Helvetica"/>
          <w:color w:val="4C4D4F"/>
          <w:sz w:val="20"/>
        </w:rPr>
        <w:t xml:space="preserve">s.  These include porosity drag, second phase, </w:t>
      </w:r>
      <w:proofErr w:type="spellStart"/>
      <w:r w:rsidRPr="00DA5E60">
        <w:rPr>
          <w:rFonts w:ascii="Helvetica" w:eastAsiaTheme="minorHAnsi" w:hAnsi="Helvetica" w:cs="Helvetica"/>
          <w:color w:val="4C4D4F"/>
          <w:sz w:val="20"/>
        </w:rPr>
        <w:t>Zener</w:t>
      </w:r>
      <w:proofErr w:type="spellEnd"/>
      <w:r w:rsidRPr="00DA5E60">
        <w:rPr>
          <w:rFonts w:ascii="Helvetica" w:eastAsiaTheme="minorHAnsi" w:hAnsi="Helvetica" w:cs="Helvetica"/>
          <w:color w:val="4C4D4F"/>
          <w:sz w:val="20"/>
        </w:rPr>
        <w:t>, drag</w:t>
      </w:r>
      <w:r w:rsidRPr="00DA5E60">
        <w:rPr>
          <w:rFonts w:ascii="Helvetica" w:eastAsiaTheme="minorHAnsi" w:hAnsi="Helvetica" w:cs="Helvetica"/>
          <w:color w:val="4C4D4F"/>
          <w:sz w:val="20"/>
        </w:rPr>
        <w:t xml:space="preserve">, </w:t>
      </w:r>
      <w:r w:rsidRPr="00DA5E60">
        <w:rPr>
          <w:rFonts w:ascii="Helvetica" w:eastAsiaTheme="minorHAnsi" w:hAnsi="Helvetica" w:cs="Helvetica"/>
          <w:color w:val="4C4D4F"/>
          <w:sz w:val="20"/>
        </w:rPr>
        <w:t xml:space="preserve">solute drag, chemical ordering, </w:t>
      </w:r>
      <w:r w:rsidRPr="00DA5E60">
        <w:rPr>
          <w:rFonts w:ascii="Helvetica" w:eastAsiaTheme="minorHAnsi" w:hAnsi="Helvetica" w:cs="Helvetica"/>
          <w:color w:val="4C4D4F"/>
          <w:sz w:val="20"/>
        </w:rPr>
        <w:t>and grain si</w:t>
      </w:r>
      <w:r w:rsidRPr="00DA5E60">
        <w:rPr>
          <w:rFonts w:ascii="Helvetica" w:eastAsiaTheme="minorHAnsi" w:hAnsi="Helvetica" w:cs="Helvetica"/>
          <w:color w:val="4C4D4F"/>
          <w:sz w:val="20"/>
        </w:rPr>
        <w:t>ze stabilization. The</w:t>
      </w:r>
      <w:r w:rsidRPr="00DA5E60">
        <w:rPr>
          <w:rFonts w:ascii="Helvetica" w:eastAsiaTheme="minorHAnsi" w:hAnsi="Helvetica" w:cs="Helvetica"/>
          <w:color w:val="4C4D4F"/>
          <w:sz w:val="20"/>
        </w:rPr>
        <w:t xml:space="preserve"> thermodynamic approach depends on introducing solutes that segregate to the grain boundaries such that the free energy of the system reaches a local minimum w</w:t>
      </w:r>
      <w:r w:rsidRPr="00DA5E60">
        <w:rPr>
          <w:rFonts w:ascii="Helvetica" w:eastAsiaTheme="minorHAnsi" w:hAnsi="Helvetica" w:cs="Helvetica"/>
          <w:color w:val="4C4D4F"/>
          <w:sz w:val="20"/>
        </w:rPr>
        <w:t>ith respect to grain growth. This</w:t>
      </w:r>
      <w:r w:rsidRPr="00DA5E60">
        <w:rPr>
          <w:rFonts w:ascii="Helvetica" w:eastAsiaTheme="minorHAnsi" w:hAnsi="Helvetica" w:cs="Helvetica"/>
          <w:color w:val="4C4D4F"/>
          <w:sz w:val="20"/>
        </w:rPr>
        <w:t xml:space="preserve"> talk will review the theories that have been presented for kinetic stabilization an</w:t>
      </w:r>
      <w:r w:rsidRPr="00DA5E60">
        <w:rPr>
          <w:rFonts w:ascii="Helvetica" w:eastAsiaTheme="minorHAnsi" w:hAnsi="Helvetica" w:cs="Helvetica"/>
          <w:color w:val="4C4D4F"/>
          <w:sz w:val="20"/>
        </w:rPr>
        <w:t xml:space="preserve">d thermodynamic stabilization. </w:t>
      </w:r>
      <w:r w:rsidRPr="00DA5E60">
        <w:rPr>
          <w:rFonts w:ascii="Helvetica" w:eastAsiaTheme="minorHAnsi" w:hAnsi="Helvetica" w:cs="Helvetica"/>
          <w:color w:val="4C4D4F"/>
          <w:sz w:val="20"/>
        </w:rPr>
        <w:t xml:space="preserve">The experimental evidence for grain growth in </w:t>
      </w:r>
      <w:proofErr w:type="spellStart"/>
      <w:r w:rsidRPr="00DA5E60">
        <w:rPr>
          <w:rFonts w:ascii="Helvetica" w:eastAsiaTheme="minorHAnsi" w:hAnsi="Helvetica" w:cs="Helvetica"/>
          <w:color w:val="4C4D4F"/>
          <w:sz w:val="20"/>
        </w:rPr>
        <w:t>nanocrystalline</w:t>
      </w:r>
      <w:proofErr w:type="spellEnd"/>
      <w:r w:rsidRPr="00DA5E60">
        <w:rPr>
          <w:rFonts w:ascii="Helvetica" w:eastAsiaTheme="minorHAnsi" w:hAnsi="Helvetica" w:cs="Helvetica"/>
          <w:color w:val="4C4D4F"/>
          <w:sz w:val="20"/>
        </w:rPr>
        <w:t xml:space="preserve"> materials with solute or second phase additions will then be presented and conclusions regarding the efficacy of the stabilizati</w:t>
      </w:r>
      <w:r w:rsidRPr="00DA5E60">
        <w:rPr>
          <w:rFonts w:ascii="Helvetica" w:eastAsiaTheme="minorHAnsi" w:hAnsi="Helvetica" w:cs="Helvetica"/>
          <w:color w:val="4C4D4F"/>
          <w:sz w:val="20"/>
        </w:rPr>
        <w:t>on strategies will be discussed.</w:t>
      </w:r>
    </w:p>
    <w:p w14:paraId="50F9FF24" w14:textId="77777777" w:rsidR="00DC63A9" w:rsidRPr="00DA5E60" w:rsidRDefault="00DC63A9" w:rsidP="007A1267">
      <w:pPr>
        <w:jc w:val="both"/>
        <w:rPr>
          <w:rFonts w:ascii="Helvetica" w:eastAsiaTheme="minorHAnsi" w:hAnsi="Helvetica" w:cs="Helvetica"/>
          <w:color w:val="8A8C8F"/>
          <w:sz w:val="20"/>
        </w:rPr>
      </w:pPr>
    </w:p>
    <w:p w14:paraId="21BDDE79" w14:textId="77777777" w:rsidR="00DC63A9" w:rsidRPr="00DA5E60" w:rsidRDefault="00DC63A9" w:rsidP="007A1267">
      <w:pPr>
        <w:jc w:val="both"/>
        <w:rPr>
          <w:rFonts w:ascii="Helvetica" w:eastAsiaTheme="minorHAnsi" w:hAnsi="Helvetica" w:cs="Helvetica"/>
          <w:color w:val="8A8C8F"/>
          <w:sz w:val="20"/>
        </w:rPr>
      </w:pPr>
      <w:r w:rsidRPr="00DA5E60">
        <w:rPr>
          <w:rFonts w:ascii="Helvetica" w:eastAsiaTheme="minorHAnsi" w:hAnsi="Helvetica" w:cs="Helvetica"/>
          <w:color w:val="8A8C8F"/>
          <w:sz w:val="20"/>
        </w:rPr>
        <w:t>Biography:</w:t>
      </w:r>
    </w:p>
    <w:p w14:paraId="0C0C8BFF" w14:textId="4CB68946" w:rsidR="00DC63A9" w:rsidRPr="005D3BC6" w:rsidRDefault="005D3BC6" w:rsidP="007A1267">
      <w:pPr>
        <w:jc w:val="both"/>
        <w:rPr>
          <w:rFonts w:eastAsiaTheme="minorHAnsi"/>
          <w:sz w:val="22"/>
          <w:szCs w:val="22"/>
        </w:rPr>
      </w:pPr>
      <w:r w:rsidRPr="00DA5E60">
        <w:rPr>
          <w:rFonts w:ascii="Helvetica" w:eastAsiaTheme="minorHAnsi" w:hAnsi="Helvetica" w:cs="Helvetica"/>
          <w:bCs/>
          <w:color w:val="4C4D4F"/>
          <w:sz w:val="20"/>
        </w:rPr>
        <w:t>Dr. Koch received his Ph.D. in metallurgy from the Case Inst. of Technology (now Case Western Reserve University) in 1964.  He joined Oak Ridge National Laboratory as a staff scientist in 1965. He was the group leader of the superconducting materials and then the alloying behavior and design group before he joined North Carolina State University, Department of Materials Science and Engineering, as a professor in 1983.  He is Kobe Steel Distinguished Professor of materials science and engineering.  He has made significant contributions to understanding of mechanical alloying for preparation of amorphous and nanostructured alloys. It is in this context that processing has become an important part of his research.  He has published over 350 papers and edited or co-edited 7 books. In October 1995 Dr. Koch was cited in Science Watch for the third highest number of citations per paper in the world for high-impact articles in materials science for 1990 through 1994. He has achieved the rank of Fellow in   professional societies, including the Minerals, Metals, and Materials Society (TMS), (the membership is limited to 100 living Fellows), the Materials Research Society (MRS), the American Physical Society (APS), ASM International, and the American Association for the Advancement of Science (AAAS).   He was elected into the U.S. National Academy of Engineering in 2013.</w:t>
      </w:r>
    </w:p>
    <w:sectPr w:rsidR="00DC63A9" w:rsidRPr="005D3BC6" w:rsidSect="00F54DBE">
      <w:pgSz w:w="12240" w:h="15840"/>
      <w:pgMar w:top="1483" w:right="1541" w:bottom="274" w:left="171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D"/>
    <w:rsid w:val="00015F43"/>
    <w:rsid w:val="00023A3F"/>
    <w:rsid w:val="00095A1D"/>
    <w:rsid w:val="000D64A0"/>
    <w:rsid w:val="00130203"/>
    <w:rsid w:val="00162E5D"/>
    <w:rsid w:val="00183368"/>
    <w:rsid w:val="001A134D"/>
    <w:rsid w:val="001A3398"/>
    <w:rsid w:val="00241A29"/>
    <w:rsid w:val="0026014D"/>
    <w:rsid w:val="00326F9C"/>
    <w:rsid w:val="003A7972"/>
    <w:rsid w:val="003B3BC4"/>
    <w:rsid w:val="0043102C"/>
    <w:rsid w:val="00445837"/>
    <w:rsid w:val="00453727"/>
    <w:rsid w:val="005A3F00"/>
    <w:rsid w:val="005D3BC6"/>
    <w:rsid w:val="005D5F24"/>
    <w:rsid w:val="007169A0"/>
    <w:rsid w:val="00752938"/>
    <w:rsid w:val="00756B6F"/>
    <w:rsid w:val="00771E1A"/>
    <w:rsid w:val="00787380"/>
    <w:rsid w:val="007A1267"/>
    <w:rsid w:val="007A41DA"/>
    <w:rsid w:val="007C63A7"/>
    <w:rsid w:val="007E0C43"/>
    <w:rsid w:val="00861123"/>
    <w:rsid w:val="008646CA"/>
    <w:rsid w:val="008A1AE9"/>
    <w:rsid w:val="008C727D"/>
    <w:rsid w:val="008F4658"/>
    <w:rsid w:val="00922A9A"/>
    <w:rsid w:val="0099583D"/>
    <w:rsid w:val="009C7629"/>
    <w:rsid w:val="009D6D6D"/>
    <w:rsid w:val="009E2B2A"/>
    <w:rsid w:val="009E3B2D"/>
    <w:rsid w:val="00A15927"/>
    <w:rsid w:val="00A27E2E"/>
    <w:rsid w:val="00A72B33"/>
    <w:rsid w:val="00AA1A3D"/>
    <w:rsid w:val="00AE1126"/>
    <w:rsid w:val="00B05528"/>
    <w:rsid w:val="00B26F07"/>
    <w:rsid w:val="00B44E4E"/>
    <w:rsid w:val="00B8483A"/>
    <w:rsid w:val="00B9302B"/>
    <w:rsid w:val="00B95517"/>
    <w:rsid w:val="00C32BFD"/>
    <w:rsid w:val="00C61700"/>
    <w:rsid w:val="00C674A7"/>
    <w:rsid w:val="00C91607"/>
    <w:rsid w:val="00CA6D7C"/>
    <w:rsid w:val="00CC7E58"/>
    <w:rsid w:val="00CD0B21"/>
    <w:rsid w:val="00CE28DA"/>
    <w:rsid w:val="00CF485C"/>
    <w:rsid w:val="00D001E0"/>
    <w:rsid w:val="00D15168"/>
    <w:rsid w:val="00D946D6"/>
    <w:rsid w:val="00DA5E60"/>
    <w:rsid w:val="00DC63A9"/>
    <w:rsid w:val="00DE568C"/>
    <w:rsid w:val="00E07771"/>
    <w:rsid w:val="00E315FD"/>
    <w:rsid w:val="00F07DF0"/>
    <w:rsid w:val="00F54DBE"/>
    <w:rsid w:val="00F75959"/>
    <w:rsid w:val="00F94A9F"/>
    <w:rsid w:val="00FB4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E6BB9"/>
  <w15:docId w15:val="{25EBD415-616D-4CE2-BE1D-D21E69D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3D"/>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1A3D"/>
    <w:pPr>
      <w:keepNext/>
      <w:jc w:val="center"/>
      <w:outlineLvl w:val="0"/>
    </w:pPr>
    <w:rPr>
      <w:rFonts w:ascii="Times" w:hAnsi="Times"/>
      <w:sz w:val="48"/>
    </w:rPr>
  </w:style>
  <w:style w:type="paragraph" w:styleId="Heading2">
    <w:name w:val="heading 2"/>
    <w:basedOn w:val="Normal"/>
    <w:next w:val="Normal"/>
    <w:link w:val="Heading2Char"/>
    <w:uiPriority w:val="9"/>
    <w:semiHidden/>
    <w:unhideWhenUsed/>
    <w:qFormat/>
    <w:rsid w:val="00DC63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112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AA1A3D"/>
    <w:pPr>
      <w:keepNext/>
      <w:jc w:val="center"/>
      <w:outlineLvl w:val="6"/>
    </w:pPr>
    <w:rPr>
      <w:rFonts w:ascii="Times" w:hAnsi="Times"/>
      <w:i/>
      <w:sz w:val="48"/>
    </w:rPr>
  </w:style>
  <w:style w:type="paragraph" w:styleId="Heading9">
    <w:name w:val="heading 9"/>
    <w:basedOn w:val="Normal"/>
    <w:next w:val="Normal"/>
    <w:link w:val="Heading9Char"/>
    <w:qFormat/>
    <w:rsid w:val="00AA1A3D"/>
    <w:pPr>
      <w:keepNext/>
      <w:spacing w:line="720" w:lineRule="exact"/>
      <w:ind w:right="-108"/>
      <w:jc w:val="center"/>
      <w:outlineLvl w:val="8"/>
    </w:pPr>
    <w:rPr>
      <w:rFonts w:ascii="Times" w:hAnsi="Times"/>
      <w:i/>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A3D"/>
    <w:rPr>
      <w:rFonts w:ascii="Times" w:eastAsia="Times New Roman" w:hAnsi="Times" w:cs="Times New Roman"/>
      <w:sz w:val="48"/>
      <w:szCs w:val="20"/>
    </w:rPr>
  </w:style>
  <w:style w:type="character" w:customStyle="1" w:styleId="Heading7Char">
    <w:name w:val="Heading 7 Char"/>
    <w:basedOn w:val="DefaultParagraphFont"/>
    <w:link w:val="Heading7"/>
    <w:rsid w:val="00AA1A3D"/>
    <w:rPr>
      <w:rFonts w:ascii="Times" w:eastAsia="Times New Roman" w:hAnsi="Times" w:cs="Times New Roman"/>
      <w:i/>
      <w:sz w:val="48"/>
      <w:szCs w:val="20"/>
    </w:rPr>
  </w:style>
  <w:style w:type="character" w:customStyle="1" w:styleId="Heading9Char">
    <w:name w:val="Heading 9 Char"/>
    <w:basedOn w:val="DefaultParagraphFont"/>
    <w:link w:val="Heading9"/>
    <w:rsid w:val="00AA1A3D"/>
    <w:rPr>
      <w:rFonts w:ascii="Times" w:eastAsia="Times New Roman" w:hAnsi="Times" w:cs="Times New Roman"/>
      <w:i/>
      <w:sz w:val="44"/>
      <w:szCs w:val="20"/>
    </w:rPr>
  </w:style>
  <w:style w:type="paragraph" w:customStyle="1" w:styleId="StyleNormalText">
    <w:name w:val="Style NormalText"/>
    <w:basedOn w:val="Normal"/>
    <w:rsid w:val="00AA1A3D"/>
    <w:pPr>
      <w:suppressAutoHyphens/>
      <w:autoSpaceDN w:val="0"/>
      <w:ind w:firstLine="284"/>
      <w:jc w:val="both"/>
      <w:textAlignment w:val="baseline"/>
    </w:pPr>
    <w:rPr>
      <w:w w:val="108"/>
      <w:kern w:val="3"/>
      <w:sz w:val="22"/>
      <w:szCs w:val="22"/>
      <w:lang w:eastAsia="fr-FR"/>
    </w:rPr>
  </w:style>
  <w:style w:type="character" w:styleId="Hyperlink">
    <w:name w:val="Hyperlink"/>
    <w:rsid w:val="009D6D6D"/>
    <w:rPr>
      <w:color w:val="0000FF"/>
      <w:u w:val="single"/>
    </w:rPr>
  </w:style>
  <w:style w:type="paragraph" w:styleId="BalloonText">
    <w:name w:val="Balloon Text"/>
    <w:basedOn w:val="Normal"/>
    <w:link w:val="BalloonTextChar"/>
    <w:uiPriority w:val="99"/>
    <w:semiHidden/>
    <w:unhideWhenUsed/>
    <w:rsid w:val="00095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1D"/>
    <w:rPr>
      <w:rFonts w:ascii="Segoe UI" w:eastAsia="Times New Roman" w:hAnsi="Segoe UI" w:cs="Segoe UI"/>
      <w:sz w:val="18"/>
      <w:szCs w:val="18"/>
    </w:rPr>
  </w:style>
  <w:style w:type="paragraph" w:customStyle="1" w:styleId="authorinfo">
    <w:name w:val="authorinfo"/>
    <w:rsid w:val="000D64A0"/>
    <w:pPr>
      <w:widowControl w:val="0"/>
      <w:snapToGrid w:val="0"/>
      <w:spacing w:after="240" w:line="240" w:lineRule="atLeast"/>
      <w:contextualSpacing/>
      <w:jc w:val="center"/>
    </w:pPr>
    <w:rPr>
      <w:rFonts w:ascii="Times New Roman" w:eastAsia="Times New Roman" w:hAnsi="Times New Roman" w:cs="Times New Roman"/>
      <w:sz w:val="20"/>
      <w:szCs w:val="20"/>
    </w:rPr>
  </w:style>
  <w:style w:type="paragraph" w:customStyle="1" w:styleId="author">
    <w:name w:val="author"/>
    <w:next w:val="authorinfo"/>
    <w:rsid w:val="000D64A0"/>
    <w:pPr>
      <w:keepNext/>
      <w:keepLines/>
      <w:suppressAutoHyphens/>
      <w:snapToGrid w:val="0"/>
      <w:spacing w:after="160" w:line="240" w:lineRule="atLeast"/>
      <w:contextualSpacing/>
      <w:jc w:val="center"/>
    </w:pPr>
    <w:rPr>
      <w:rFonts w:ascii="Times New Roman" w:eastAsia="Times New Roman" w:hAnsi="Times New Roman" w:cs="Times New Roman"/>
      <w:sz w:val="20"/>
      <w:szCs w:val="20"/>
      <w:lang w:eastAsia="ja-JP"/>
    </w:rPr>
  </w:style>
  <w:style w:type="character" w:customStyle="1" w:styleId="italic">
    <w:name w:val="italic"/>
    <w:rsid w:val="000D64A0"/>
    <w:rPr>
      <w:i/>
      <w:iCs/>
    </w:rPr>
  </w:style>
  <w:style w:type="character" w:styleId="Strong">
    <w:name w:val="Strong"/>
    <w:uiPriority w:val="22"/>
    <w:qFormat/>
    <w:rsid w:val="00D15168"/>
    <w:rPr>
      <w:b/>
      <w:bCs/>
    </w:rPr>
  </w:style>
  <w:style w:type="paragraph" w:styleId="NormalWeb">
    <w:name w:val="Normal (Web)"/>
    <w:basedOn w:val="Normal"/>
    <w:uiPriority w:val="99"/>
    <w:semiHidden/>
    <w:unhideWhenUsed/>
    <w:rsid w:val="00E07771"/>
    <w:pPr>
      <w:spacing w:before="100" w:beforeAutospacing="1" w:after="100" w:afterAutospacing="1"/>
    </w:pPr>
    <w:rPr>
      <w:szCs w:val="24"/>
    </w:rPr>
  </w:style>
  <w:style w:type="character" w:styleId="HTMLAcronym">
    <w:name w:val="HTML Acronym"/>
    <w:basedOn w:val="DefaultParagraphFont"/>
    <w:uiPriority w:val="99"/>
    <w:semiHidden/>
    <w:unhideWhenUsed/>
    <w:rsid w:val="00E07771"/>
  </w:style>
  <w:style w:type="character" w:customStyle="1" w:styleId="Heading3Char">
    <w:name w:val="Heading 3 Char"/>
    <w:basedOn w:val="DefaultParagraphFont"/>
    <w:link w:val="Heading3"/>
    <w:uiPriority w:val="9"/>
    <w:semiHidden/>
    <w:rsid w:val="0086112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C63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6321">
      <w:bodyDiv w:val="1"/>
      <w:marLeft w:val="0"/>
      <w:marRight w:val="0"/>
      <w:marTop w:val="0"/>
      <w:marBottom w:val="0"/>
      <w:divBdr>
        <w:top w:val="none" w:sz="0" w:space="0" w:color="auto"/>
        <w:left w:val="none" w:sz="0" w:space="0" w:color="auto"/>
        <w:bottom w:val="none" w:sz="0" w:space="0" w:color="auto"/>
        <w:right w:val="none" w:sz="0" w:space="0" w:color="auto"/>
      </w:divBdr>
      <w:divsChild>
        <w:div w:id="1198011389">
          <w:marLeft w:val="0"/>
          <w:marRight w:val="0"/>
          <w:marTop w:val="0"/>
          <w:marBottom w:val="0"/>
          <w:divBdr>
            <w:top w:val="none" w:sz="0" w:space="0" w:color="auto"/>
            <w:left w:val="none" w:sz="0" w:space="0" w:color="auto"/>
            <w:bottom w:val="none" w:sz="0" w:space="0" w:color="auto"/>
            <w:right w:val="none" w:sz="0" w:space="0" w:color="auto"/>
          </w:divBdr>
          <w:divsChild>
            <w:div w:id="1307204186">
              <w:marLeft w:val="0"/>
              <w:marRight w:val="1294"/>
              <w:marTop w:val="0"/>
              <w:marBottom w:val="0"/>
              <w:divBdr>
                <w:top w:val="none" w:sz="0" w:space="0" w:color="auto"/>
                <w:left w:val="none" w:sz="0" w:space="0" w:color="auto"/>
                <w:bottom w:val="none" w:sz="0" w:space="0" w:color="auto"/>
                <w:right w:val="none" w:sz="0" w:space="0" w:color="auto"/>
              </w:divBdr>
            </w:div>
          </w:divsChild>
        </w:div>
      </w:divsChild>
    </w:div>
    <w:div w:id="276176606">
      <w:bodyDiv w:val="1"/>
      <w:marLeft w:val="0"/>
      <w:marRight w:val="0"/>
      <w:marTop w:val="0"/>
      <w:marBottom w:val="0"/>
      <w:divBdr>
        <w:top w:val="none" w:sz="0" w:space="0" w:color="auto"/>
        <w:left w:val="none" w:sz="0" w:space="0" w:color="auto"/>
        <w:bottom w:val="none" w:sz="0" w:space="0" w:color="auto"/>
        <w:right w:val="none" w:sz="0" w:space="0" w:color="auto"/>
      </w:divBdr>
    </w:div>
    <w:div w:id="813524949">
      <w:bodyDiv w:val="1"/>
      <w:marLeft w:val="0"/>
      <w:marRight w:val="0"/>
      <w:marTop w:val="0"/>
      <w:marBottom w:val="0"/>
      <w:divBdr>
        <w:top w:val="none" w:sz="0" w:space="0" w:color="auto"/>
        <w:left w:val="none" w:sz="0" w:space="0" w:color="auto"/>
        <w:bottom w:val="none" w:sz="0" w:space="0" w:color="auto"/>
        <w:right w:val="none" w:sz="0" w:space="0" w:color="auto"/>
      </w:divBdr>
    </w:div>
    <w:div w:id="1487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Gale</dc:creator>
  <cp:keywords/>
  <dc:description/>
  <cp:lastModifiedBy>Cole, Ashley Erin</cp:lastModifiedBy>
  <cp:revision>9</cp:revision>
  <cp:lastPrinted>2017-02-10T14:42:00Z</cp:lastPrinted>
  <dcterms:created xsi:type="dcterms:W3CDTF">2017-08-15T14:03:00Z</dcterms:created>
  <dcterms:modified xsi:type="dcterms:W3CDTF">2017-08-15T14:36:00Z</dcterms:modified>
</cp:coreProperties>
</file>