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735967C2" w:rsidR="00AA1A3D" w:rsidRPr="00241A29" w:rsidRDefault="00194EE5" w:rsidP="00AA1A3D">
      <w:pPr>
        <w:pStyle w:val="Heading1"/>
        <w:tabs>
          <w:tab w:val="left" w:pos="9810"/>
        </w:tabs>
        <w:rPr>
          <w:color w:val="E36C0A"/>
          <w:sz w:val="44"/>
          <w:szCs w:val="44"/>
        </w:rPr>
      </w:pPr>
      <w:r>
        <w:rPr>
          <w:color w:val="E36C0A"/>
          <w:sz w:val="44"/>
          <w:szCs w:val="44"/>
        </w:rPr>
        <w:t>Thursday</w:t>
      </w:r>
      <w:r w:rsidR="00CE28DA">
        <w:rPr>
          <w:color w:val="E36C0A"/>
          <w:sz w:val="44"/>
          <w:szCs w:val="44"/>
        </w:rPr>
        <w:t xml:space="preserve"> M</w:t>
      </w:r>
      <w:r>
        <w:rPr>
          <w:color w:val="E36C0A"/>
          <w:sz w:val="44"/>
          <w:szCs w:val="44"/>
        </w:rPr>
        <w:t>arch 1</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09B4299C" w:rsidR="00AA1A3D" w:rsidRDefault="001A0445" w:rsidP="00AA1A3D">
      <w:pPr>
        <w:tabs>
          <w:tab w:val="left" w:pos="9810"/>
        </w:tabs>
        <w:jc w:val="center"/>
        <w:rPr>
          <w:rFonts w:ascii="Times" w:hAnsi="Times"/>
          <w:sz w:val="48"/>
        </w:rPr>
      </w:pPr>
      <w:r>
        <w:rPr>
          <w:rFonts w:ascii="Times" w:hAnsi="Times"/>
          <w:sz w:val="48"/>
        </w:rPr>
        <w:t>1</w:t>
      </w:r>
      <w:r w:rsidR="00D070A3">
        <w:rPr>
          <w:rFonts w:ascii="Times" w:hAnsi="Times"/>
          <w:sz w:val="48"/>
        </w:rPr>
        <w:t>:</w:t>
      </w:r>
      <w:r>
        <w:rPr>
          <w:rFonts w:ascii="Times" w:hAnsi="Times"/>
          <w:sz w:val="48"/>
        </w:rPr>
        <w:t>30</w:t>
      </w:r>
      <w:r w:rsidR="00D070A3">
        <w:rPr>
          <w:rFonts w:ascii="Times" w:hAnsi="Times"/>
          <w:sz w:val="48"/>
        </w:rPr>
        <w:t xml:space="preserve"> – </w:t>
      </w:r>
      <w:r>
        <w:rPr>
          <w:rFonts w:ascii="Times" w:hAnsi="Times"/>
          <w:sz w:val="48"/>
        </w:rPr>
        <w:t>2</w:t>
      </w:r>
      <w:r w:rsidR="00D070A3">
        <w:rPr>
          <w:rFonts w:ascii="Times" w:hAnsi="Times"/>
          <w:sz w:val="48"/>
        </w:rPr>
        <w:t>:</w:t>
      </w:r>
      <w:r>
        <w:rPr>
          <w:rFonts w:ascii="Times" w:hAnsi="Times"/>
          <w:sz w:val="48"/>
        </w:rPr>
        <w:t>30</w:t>
      </w:r>
      <w:r w:rsidR="00130203">
        <w:rPr>
          <w:rFonts w:ascii="Times" w:hAnsi="Times"/>
          <w:sz w:val="48"/>
        </w:rPr>
        <w:t xml:space="preserve"> </w:t>
      </w:r>
      <w:r w:rsidR="00922A9A">
        <w:rPr>
          <w:rFonts w:ascii="Times" w:hAnsi="Times"/>
          <w:sz w:val="48"/>
        </w:rPr>
        <w:t xml:space="preserve">~ </w:t>
      </w:r>
      <w:r w:rsidR="0016025B">
        <w:rPr>
          <w:rFonts w:ascii="Times" w:hAnsi="Times"/>
          <w:sz w:val="48"/>
        </w:rPr>
        <w:t>500</w:t>
      </w:r>
      <w:r>
        <w:rPr>
          <w:rFonts w:ascii="Times" w:hAnsi="Times"/>
          <w:sz w:val="48"/>
        </w:rPr>
        <w:t xml:space="preserve"> </w:t>
      </w:r>
      <w:r w:rsidR="002D491A">
        <w:rPr>
          <w:rFonts w:ascii="Times" w:hAnsi="Times"/>
          <w:sz w:val="48"/>
        </w:rPr>
        <w:t>JDT</w:t>
      </w:r>
    </w:p>
    <w:p w14:paraId="5FACF939" w14:textId="3D9B890F" w:rsidR="002D491A" w:rsidRPr="00640392" w:rsidRDefault="002D491A" w:rsidP="00AA1A3D">
      <w:pPr>
        <w:tabs>
          <w:tab w:val="left" w:pos="9810"/>
        </w:tabs>
        <w:jc w:val="center"/>
        <w:rPr>
          <w:rFonts w:ascii="Times" w:hAnsi="Times"/>
          <w:sz w:val="48"/>
        </w:rPr>
      </w:pPr>
      <w:r>
        <w:rPr>
          <w:rFonts w:ascii="Times" w:hAnsi="Times"/>
          <w:sz w:val="48"/>
        </w:rPr>
        <w:t>Faculty Candidate</w:t>
      </w:r>
    </w:p>
    <w:p w14:paraId="4D1C3C33" w14:textId="4BA4B601" w:rsidR="00AA1A3D" w:rsidRDefault="00AA1A3D" w:rsidP="00AA1A3D">
      <w:pPr>
        <w:ind w:left="2160" w:firstLine="720"/>
        <w:rPr>
          <w:b/>
          <w:szCs w:val="24"/>
          <w:u w:val="single"/>
        </w:rPr>
      </w:pPr>
      <w:r>
        <w:rPr>
          <w:b/>
          <w:sz w:val="20"/>
        </w:rPr>
        <w:t xml:space="preserve">                 </w:t>
      </w:r>
    </w:p>
    <w:p w14:paraId="4EBB0418" w14:textId="3835A39A" w:rsidR="00DC63A9" w:rsidRPr="00DC63A9" w:rsidRDefault="00DC63A9" w:rsidP="001A0445">
      <w:pPr>
        <w:jc w:val="center"/>
        <w:outlineLvl w:val="1"/>
        <w:rPr>
          <w:rFonts w:ascii="Helvetica" w:hAnsi="Helvetica" w:cs="Helvetica"/>
          <w:color w:val="8A8C8F"/>
          <w:sz w:val="36"/>
          <w:szCs w:val="36"/>
        </w:rPr>
      </w:pPr>
      <w:r w:rsidRPr="00DC63A9">
        <w:rPr>
          <w:rFonts w:ascii="Helvetica" w:hAnsi="Helvetica" w:cs="Helvetica"/>
          <w:color w:val="8A8C8F"/>
          <w:sz w:val="36"/>
          <w:szCs w:val="36"/>
        </w:rPr>
        <w:t>"</w:t>
      </w:r>
      <w:r w:rsidR="001A0445" w:rsidRPr="001A0445">
        <w:rPr>
          <w:rFonts w:ascii="Helvetica" w:hAnsi="Helvetica" w:cs="Helvetica"/>
          <w:color w:val="8A8C8F"/>
          <w:sz w:val="36"/>
          <w:szCs w:val="36"/>
        </w:rPr>
        <w:t xml:space="preserve">Manipulating Charges within Nanocrystals </w:t>
      </w:r>
      <w:r w:rsidR="001A0445">
        <w:rPr>
          <w:rFonts w:ascii="Helvetica" w:hAnsi="Helvetica" w:cs="Helvetica"/>
          <w:color w:val="8A8C8F"/>
          <w:sz w:val="36"/>
          <w:szCs w:val="36"/>
        </w:rPr>
        <w:t xml:space="preserve">&amp; </w:t>
      </w:r>
      <w:r w:rsidR="001A0445" w:rsidRPr="001A0445">
        <w:rPr>
          <w:rFonts w:ascii="Helvetica" w:hAnsi="Helvetica" w:cs="Helvetica"/>
          <w:color w:val="8A8C8F"/>
          <w:sz w:val="36"/>
          <w:szCs w:val="36"/>
        </w:rPr>
        <w:t xml:space="preserve">Nanocrystal </w:t>
      </w:r>
      <w:proofErr w:type="spellStart"/>
      <w:r w:rsidR="001A0445" w:rsidRPr="001A0445">
        <w:rPr>
          <w:rFonts w:ascii="Helvetica" w:hAnsi="Helvetica" w:cs="Helvetica"/>
          <w:color w:val="8A8C8F"/>
          <w:sz w:val="36"/>
          <w:szCs w:val="36"/>
        </w:rPr>
        <w:t>Superlattices</w:t>
      </w:r>
      <w:proofErr w:type="spellEnd"/>
      <w:r w:rsidRPr="00DC63A9">
        <w:rPr>
          <w:rFonts w:ascii="Helvetica" w:hAnsi="Helvetica" w:cs="Helvetica"/>
          <w:color w:val="8A8C8F"/>
          <w:sz w:val="36"/>
          <w:szCs w:val="36"/>
        </w:rPr>
        <w:t>"</w:t>
      </w:r>
    </w:p>
    <w:p w14:paraId="779D190A" w14:textId="77777777" w:rsidR="007A1267" w:rsidRDefault="007A1267" w:rsidP="007A1267">
      <w:pPr>
        <w:jc w:val="center"/>
        <w:rPr>
          <w:rFonts w:ascii="Helvetica" w:eastAsiaTheme="minorHAnsi" w:hAnsi="Helvetica" w:cs="Helvetica"/>
          <w:b/>
          <w:bCs/>
          <w:color w:val="4C4D4F"/>
          <w:sz w:val="27"/>
          <w:szCs w:val="27"/>
        </w:rPr>
      </w:pPr>
    </w:p>
    <w:p w14:paraId="6F65694D" w14:textId="77777777" w:rsidR="001A0445" w:rsidRPr="001176B2" w:rsidRDefault="00DC63A9" w:rsidP="001A0445">
      <w:pPr>
        <w:jc w:val="center"/>
        <w:rPr>
          <w:rFonts w:ascii="Helvetica" w:eastAsiaTheme="minorHAnsi" w:hAnsi="Helvetica" w:cs="Helvetica"/>
          <w:color w:val="4C4D4F"/>
          <w:sz w:val="26"/>
          <w:szCs w:val="26"/>
        </w:rPr>
      </w:pPr>
      <w:r w:rsidRPr="001176B2">
        <w:rPr>
          <w:rFonts w:ascii="Helvetica" w:eastAsiaTheme="minorHAnsi" w:hAnsi="Helvetica" w:cs="Helvetica"/>
          <w:b/>
          <w:bCs/>
          <w:color w:val="4C4D4F"/>
          <w:sz w:val="26"/>
          <w:szCs w:val="26"/>
        </w:rPr>
        <w:t>Speaker:</w:t>
      </w:r>
      <w:r w:rsidR="007A1267" w:rsidRPr="001176B2">
        <w:rPr>
          <w:rFonts w:ascii="Helvetica" w:eastAsiaTheme="minorHAnsi" w:hAnsi="Helvetica" w:cs="Helvetica"/>
          <w:noProof/>
          <w:color w:val="4C4D4F"/>
          <w:sz w:val="26"/>
          <w:szCs w:val="26"/>
        </w:rPr>
        <mc:AlternateContent>
          <mc:Choice Requires="wps">
            <w:drawing>
              <wp:anchor distT="0" distB="0" distL="114300" distR="114300" simplePos="0" relativeHeight="251659264" behindDoc="0" locked="0" layoutInCell="1" allowOverlap="1" wp14:anchorId="4EDEB1A6" wp14:editId="30E1E3BF">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1F1D30" w14:textId="757857F5" w:rsidR="0076522A" w:rsidRDefault="0076522A" w:rsidP="007A1267">
                            <w:pPr>
                              <w:jc w:val="both"/>
                              <w:rPr>
                                <w:noProof/>
                              </w:rPr>
                            </w:pPr>
                            <w:r>
                              <w:rPr>
                                <w:noProof/>
                              </w:rPr>
                              <w:drawing>
                                <wp:inline distT="0" distB="0" distL="0" distR="0" wp14:anchorId="24D33D27" wp14:editId="1C6DA7A4">
                                  <wp:extent cx="138112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 Diroll Photo_for_CV.png"/>
                                          <pic:cNvPicPr/>
                                        </pic:nvPicPr>
                                        <pic:blipFill rotWithShape="1">
                                          <a:blip r:embed="rId5">
                                            <a:extLst>
                                              <a:ext uri="{28A0092B-C50C-407E-A947-70E740481C1C}">
                                                <a14:useLocalDpi xmlns:a14="http://schemas.microsoft.com/office/drawing/2010/main" val="0"/>
                                              </a:ext>
                                            </a:extLst>
                                          </a:blip>
                                          <a:srcRect b="17350"/>
                                          <a:stretch/>
                                        </pic:blipFill>
                                        <pic:spPr bwMode="auto">
                                          <a:xfrm>
                                            <a:off x="0" y="0"/>
                                            <a:ext cx="1381125" cy="1362075"/>
                                          </a:xfrm>
                                          <a:prstGeom prst="rect">
                                            <a:avLst/>
                                          </a:prstGeom>
                                          <a:ln>
                                            <a:noFill/>
                                          </a:ln>
                                          <a:extLst>
                                            <a:ext uri="{53640926-AAD7-44D8-BBD7-CCE9431645EC}">
                                              <a14:shadowObscured xmlns:a14="http://schemas.microsoft.com/office/drawing/2010/main"/>
                                            </a:ext>
                                          </a:extLst>
                                        </pic:spPr>
                                      </pic:pic>
                                    </a:graphicData>
                                  </a:graphic>
                                </wp:inline>
                              </w:drawing>
                            </w:r>
                          </w:p>
                          <w:p w14:paraId="7F2C757F" w14:textId="616C5999" w:rsidR="007A1267" w:rsidRDefault="007A1267" w:rsidP="007A126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D1F1D30" w14:textId="757857F5" w:rsidR="0076522A" w:rsidRDefault="0076522A" w:rsidP="007A1267">
                      <w:pPr>
                        <w:jc w:val="both"/>
                        <w:rPr>
                          <w:noProof/>
                        </w:rPr>
                      </w:pPr>
                      <w:r>
                        <w:rPr>
                          <w:noProof/>
                        </w:rPr>
                        <w:drawing>
                          <wp:inline distT="0" distB="0" distL="0" distR="0" wp14:anchorId="24D33D27" wp14:editId="1C6DA7A4">
                            <wp:extent cx="138112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 Diroll Photo_for_CV.png"/>
                                    <pic:cNvPicPr/>
                                  </pic:nvPicPr>
                                  <pic:blipFill rotWithShape="1">
                                    <a:blip r:embed="rId6">
                                      <a:extLst>
                                        <a:ext uri="{28A0092B-C50C-407E-A947-70E740481C1C}">
                                          <a14:useLocalDpi xmlns:a14="http://schemas.microsoft.com/office/drawing/2010/main" val="0"/>
                                        </a:ext>
                                      </a:extLst>
                                    </a:blip>
                                    <a:srcRect b="17350"/>
                                    <a:stretch/>
                                  </pic:blipFill>
                                  <pic:spPr bwMode="auto">
                                    <a:xfrm>
                                      <a:off x="0" y="0"/>
                                      <a:ext cx="1381125" cy="1362075"/>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14:paraId="7F2C757F" w14:textId="616C5999" w:rsidR="007A1267" w:rsidRDefault="007A1267" w:rsidP="007A1267">
                      <w:pPr>
                        <w:jc w:val="both"/>
                      </w:pPr>
                    </w:p>
                  </w:txbxContent>
                </v:textbox>
                <w10:wrap type="square"/>
              </v:shape>
            </w:pict>
          </mc:Fallback>
        </mc:AlternateContent>
      </w:r>
      <w:r w:rsidR="001A0445" w:rsidRPr="001176B2">
        <w:rPr>
          <w:rFonts w:ascii="Helvetica" w:eastAsiaTheme="minorHAnsi" w:hAnsi="Helvetica" w:cs="Helvetica"/>
          <w:b/>
          <w:bCs/>
          <w:color w:val="4C4D4F"/>
          <w:sz w:val="26"/>
          <w:szCs w:val="26"/>
        </w:rPr>
        <w:t xml:space="preserve"> </w:t>
      </w:r>
      <w:r w:rsidR="00E315FD" w:rsidRPr="001176B2">
        <w:rPr>
          <w:rFonts w:ascii="Helvetica" w:eastAsiaTheme="minorHAnsi" w:hAnsi="Helvetica" w:cs="Helvetica"/>
          <w:b/>
          <w:bCs/>
          <w:color w:val="4C4D4F"/>
          <w:sz w:val="26"/>
          <w:szCs w:val="26"/>
        </w:rPr>
        <w:t>D</w:t>
      </w:r>
      <w:r w:rsidR="00D070A3" w:rsidRPr="001176B2">
        <w:rPr>
          <w:rFonts w:ascii="Helvetica" w:eastAsiaTheme="minorHAnsi" w:hAnsi="Helvetica" w:cs="Helvetica"/>
          <w:b/>
          <w:bCs/>
          <w:color w:val="4C4D4F"/>
          <w:sz w:val="26"/>
          <w:szCs w:val="26"/>
        </w:rPr>
        <w:t>r</w:t>
      </w:r>
      <w:r w:rsidRPr="001176B2">
        <w:rPr>
          <w:rFonts w:ascii="Helvetica" w:eastAsiaTheme="minorHAnsi" w:hAnsi="Helvetica" w:cs="Helvetica"/>
          <w:b/>
          <w:bCs/>
          <w:color w:val="4C4D4F"/>
          <w:sz w:val="26"/>
          <w:szCs w:val="26"/>
        </w:rPr>
        <w:t>.</w:t>
      </w:r>
      <w:r w:rsidR="00D070A3" w:rsidRPr="001176B2">
        <w:rPr>
          <w:rFonts w:ascii="Helvetica" w:eastAsiaTheme="minorHAnsi" w:hAnsi="Helvetica" w:cs="Helvetica"/>
          <w:b/>
          <w:bCs/>
          <w:color w:val="4C4D4F"/>
          <w:sz w:val="26"/>
          <w:szCs w:val="26"/>
        </w:rPr>
        <w:t xml:space="preserve"> Ben </w:t>
      </w:r>
      <w:proofErr w:type="spellStart"/>
      <w:r w:rsidR="00D070A3" w:rsidRPr="001176B2">
        <w:rPr>
          <w:rFonts w:ascii="Helvetica" w:eastAsiaTheme="minorHAnsi" w:hAnsi="Helvetica" w:cs="Helvetica"/>
          <w:b/>
          <w:bCs/>
          <w:color w:val="4C4D4F"/>
          <w:sz w:val="26"/>
          <w:szCs w:val="26"/>
        </w:rPr>
        <w:t>Diroll</w:t>
      </w:r>
      <w:proofErr w:type="spellEnd"/>
      <w:r w:rsidRPr="001176B2">
        <w:rPr>
          <w:rFonts w:ascii="Helvetica" w:eastAsiaTheme="minorHAnsi" w:hAnsi="Helvetica" w:cs="Helvetica"/>
          <w:b/>
          <w:bCs/>
          <w:color w:val="4C4D4F"/>
          <w:sz w:val="26"/>
          <w:szCs w:val="26"/>
        </w:rPr>
        <w:t xml:space="preserve"> </w:t>
      </w:r>
      <w:r w:rsidR="001A0445" w:rsidRPr="001176B2">
        <w:rPr>
          <w:rFonts w:ascii="Helvetica" w:eastAsiaTheme="minorHAnsi" w:hAnsi="Helvetica" w:cs="Helvetica"/>
          <w:color w:val="4C4D4F"/>
          <w:sz w:val="26"/>
          <w:szCs w:val="26"/>
        </w:rPr>
        <w:br/>
        <w:t>Center for Nanoscale Materials</w:t>
      </w:r>
    </w:p>
    <w:p w14:paraId="5135D151" w14:textId="2085B0FA" w:rsidR="00CA6D7C" w:rsidRDefault="001A0445" w:rsidP="001A0445">
      <w:pPr>
        <w:jc w:val="center"/>
        <w:rPr>
          <w:rFonts w:ascii="Helvetica" w:eastAsiaTheme="minorHAnsi" w:hAnsi="Helvetica" w:cs="Helvetica"/>
          <w:color w:val="4C4D4F"/>
          <w:sz w:val="28"/>
          <w:szCs w:val="28"/>
        </w:rPr>
      </w:pPr>
      <w:r w:rsidRPr="001176B2">
        <w:rPr>
          <w:rFonts w:ascii="Helvetica" w:eastAsiaTheme="minorHAnsi" w:hAnsi="Helvetica" w:cs="Helvetica"/>
          <w:color w:val="4C4D4F"/>
          <w:sz w:val="26"/>
          <w:szCs w:val="26"/>
        </w:rPr>
        <w:t>Argonne National Laboratory</w:t>
      </w:r>
    </w:p>
    <w:p w14:paraId="43E31FFE" w14:textId="77777777" w:rsidR="001A0445" w:rsidRPr="001A0445" w:rsidRDefault="001A0445" w:rsidP="001A0445">
      <w:pPr>
        <w:jc w:val="center"/>
        <w:rPr>
          <w:rFonts w:ascii="Helvetica" w:eastAsiaTheme="minorHAnsi" w:hAnsi="Helvetica" w:cs="Helvetica"/>
          <w:b/>
          <w:bCs/>
          <w:color w:val="4C4D4F"/>
          <w:sz w:val="27"/>
          <w:szCs w:val="27"/>
        </w:rPr>
      </w:pPr>
    </w:p>
    <w:p w14:paraId="737445EB" w14:textId="127527A5" w:rsidR="00DC63A9" w:rsidRPr="001176B2" w:rsidRDefault="00C674A7" w:rsidP="00C674A7">
      <w:pPr>
        <w:jc w:val="both"/>
        <w:rPr>
          <w:rFonts w:ascii="Helvetica" w:eastAsiaTheme="minorHAnsi" w:hAnsi="Helvetica" w:cs="Helvetica"/>
          <w:color w:val="8A8C8F"/>
          <w:sz w:val="22"/>
          <w:szCs w:val="22"/>
        </w:rPr>
      </w:pPr>
      <w:r w:rsidRPr="001176B2">
        <w:rPr>
          <w:rFonts w:ascii="Helvetica" w:eastAsiaTheme="minorHAnsi" w:hAnsi="Helvetica" w:cs="Helvetica"/>
          <w:color w:val="8A8C8F"/>
          <w:sz w:val="22"/>
          <w:szCs w:val="22"/>
        </w:rPr>
        <w:t>Abstract:</w:t>
      </w:r>
    </w:p>
    <w:p w14:paraId="3C277681" w14:textId="56E4C67F" w:rsidR="00DC63A9" w:rsidRPr="001176B2" w:rsidRDefault="001A0445" w:rsidP="007A1267">
      <w:pPr>
        <w:jc w:val="both"/>
        <w:rPr>
          <w:rFonts w:ascii="Helvetica" w:eastAsiaTheme="minorHAnsi" w:hAnsi="Helvetica" w:cs="Helvetica"/>
          <w:color w:val="8A8C8F"/>
          <w:sz w:val="22"/>
          <w:szCs w:val="22"/>
        </w:rPr>
      </w:pPr>
      <w:r w:rsidRPr="001176B2">
        <w:rPr>
          <w:rFonts w:ascii="Helvetica" w:eastAsiaTheme="minorHAnsi" w:hAnsi="Helvetica" w:cs="Helvetica"/>
          <w:color w:val="4C4D4F"/>
          <w:sz w:val="22"/>
          <w:szCs w:val="22"/>
        </w:rPr>
        <w:t xml:space="preserve">Controlling the behavior of electrons and holes in materials is critical for engineering their chemical and optoelectronic behavior. This seminar will present two distinct approaches: (1) optical control of free electrons and holes within individual nanoparticles and (2) compositional control of the conductivity in solid periodic arrays of nanocrystal “artificial atoms” over macroscopic distances. (1) Semiconductor nanoparticles can be synthesized with high free electron or hole populations through tunable incorporation of dopant atoms or vacancies, resulting in materials with metal-like plasmas that have strong infrared absorption. IR excitation of these materials results in free carrier heating to electronic temperatures as high as 5000 K, dramatically changing their transmission and index of refraction on a </w:t>
      </w:r>
      <w:proofErr w:type="spellStart"/>
      <w:r w:rsidRPr="001176B2">
        <w:rPr>
          <w:rFonts w:ascii="Helvetica" w:eastAsiaTheme="minorHAnsi" w:hAnsi="Helvetica" w:cs="Helvetica"/>
          <w:color w:val="4C4D4F"/>
          <w:sz w:val="22"/>
          <w:szCs w:val="22"/>
        </w:rPr>
        <w:t>subpicosecond</w:t>
      </w:r>
      <w:proofErr w:type="spellEnd"/>
      <w:r w:rsidRPr="001176B2">
        <w:rPr>
          <w:rFonts w:ascii="Helvetica" w:eastAsiaTheme="minorHAnsi" w:hAnsi="Helvetica" w:cs="Helvetica"/>
          <w:color w:val="4C4D4F"/>
          <w:sz w:val="22"/>
          <w:szCs w:val="22"/>
        </w:rPr>
        <w:t xml:space="preserve"> time-scale, marking these materials as promising candidates for all-optical switching. (2) Analogous to the emergence of properties from periodic arrays of atoms (i.e. crystals), nanocrystal </w:t>
      </w:r>
      <w:proofErr w:type="spellStart"/>
      <w:r w:rsidRPr="001176B2">
        <w:rPr>
          <w:rFonts w:ascii="Helvetica" w:eastAsiaTheme="minorHAnsi" w:hAnsi="Helvetica" w:cs="Helvetica"/>
          <w:color w:val="4C4D4F"/>
          <w:sz w:val="22"/>
          <w:szCs w:val="22"/>
        </w:rPr>
        <w:t>superlattices</w:t>
      </w:r>
      <w:proofErr w:type="spellEnd"/>
      <w:r w:rsidRPr="001176B2">
        <w:rPr>
          <w:rFonts w:ascii="Helvetica" w:eastAsiaTheme="minorHAnsi" w:hAnsi="Helvetica" w:cs="Helvetica"/>
          <w:color w:val="4C4D4F"/>
          <w:sz w:val="22"/>
          <w:szCs w:val="22"/>
        </w:rPr>
        <w:t xml:space="preserve"> offer the possibility of emergent optical and electrical behavior from the assembly of millions to billions of individual nanocrystal building blocks into periodic arrays. The judicious choice of two nanoparticle building blocks of nearly identical size allows the formation of a </w:t>
      </w:r>
      <w:proofErr w:type="spellStart"/>
      <w:r w:rsidRPr="001176B2">
        <w:rPr>
          <w:rFonts w:ascii="Helvetica" w:eastAsiaTheme="minorHAnsi" w:hAnsi="Helvetica" w:cs="Helvetica"/>
          <w:color w:val="4C4D4F"/>
          <w:sz w:val="22"/>
          <w:szCs w:val="22"/>
        </w:rPr>
        <w:t>substitutionally</w:t>
      </w:r>
      <w:proofErr w:type="spellEnd"/>
      <w:r w:rsidRPr="001176B2">
        <w:rPr>
          <w:rFonts w:ascii="Helvetica" w:eastAsiaTheme="minorHAnsi" w:hAnsi="Helvetica" w:cs="Helvetica"/>
          <w:color w:val="4C4D4F"/>
          <w:sz w:val="22"/>
          <w:szCs w:val="22"/>
        </w:rPr>
        <w:t xml:space="preserve">-doped </w:t>
      </w:r>
      <w:proofErr w:type="spellStart"/>
      <w:r w:rsidRPr="001176B2">
        <w:rPr>
          <w:rFonts w:ascii="Helvetica" w:eastAsiaTheme="minorHAnsi" w:hAnsi="Helvetica" w:cs="Helvetica"/>
          <w:color w:val="4C4D4F"/>
          <w:sz w:val="22"/>
          <w:szCs w:val="22"/>
        </w:rPr>
        <w:t>superlattice</w:t>
      </w:r>
      <w:proofErr w:type="spellEnd"/>
      <w:r w:rsidRPr="001176B2">
        <w:rPr>
          <w:rFonts w:ascii="Helvetica" w:eastAsiaTheme="minorHAnsi" w:hAnsi="Helvetica" w:cs="Helvetica"/>
          <w:color w:val="4C4D4F"/>
          <w:sz w:val="22"/>
          <w:szCs w:val="22"/>
        </w:rPr>
        <w:t xml:space="preserve"> structure in which a hexagonal close packed </w:t>
      </w:r>
      <w:proofErr w:type="spellStart"/>
      <w:r w:rsidRPr="001176B2">
        <w:rPr>
          <w:rFonts w:ascii="Helvetica" w:eastAsiaTheme="minorHAnsi" w:hAnsi="Helvetica" w:cs="Helvetica"/>
          <w:color w:val="4C4D4F"/>
          <w:sz w:val="22"/>
          <w:szCs w:val="22"/>
        </w:rPr>
        <w:t>superlattice</w:t>
      </w:r>
      <w:proofErr w:type="spellEnd"/>
      <w:r w:rsidRPr="001176B2">
        <w:rPr>
          <w:rFonts w:ascii="Helvetica" w:eastAsiaTheme="minorHAnsi" w:hAnsi="Helvetica" w:cs="Helvetica"/>
          <w:color w:val="4C4D4F"/>
          <w:sz w:val="22"/>
          <w:szCs w:val="22"/>
        </w:rPr>
        <w:t xml:space="preserve"> of semiconductor nanoparticles randomly incorporates metallic nanoparticles at variable concentrations, engineering changes of conductivity up to 7 orders of magnitude</w:t>
      </w:r>
      <w:r w:rsidR="00DC63A9" w:rsidRPr="001176B2">
        <w:rPr>
          <w:rFonts w:ascii="Helvetica" w:eastAsiaTheme="minorHAnsi" w:hAnsi="Helvetica" w:cs="Helvetica"/>
          <w:color w:val="4C4D4F"/>
          <w:sz w:val="22"/>
          <w:szCs w:val="22"/>
        </w:rPr>
        <w:t>.</w:t>
      </w:r>
    </w:p>
    <w:p w14:paraId="50F9FF24" w14:textId="77777777" w:rsidR="00DC63A9" w:rsidRPr="001176B2" w:rsidRDefault="00DC63A9" w:rsidP="007A1267">
      <w:pPr>
        <w:jc w:val="both"/>
        <w:rPr>
          <w:rFonts w:ascii="Helvetica" w:eastAsiaTheme="minorHAnsi" w:hAnsi="Helvetica" w:cs="Helvetica"/>
          <w:color w:val="8A8C8F"/>
          <w:sz w:val="22"/>
          <w:szCs w:val="22"/>
        </w:rPr>
      </w:pPr>
    </w:p>
    <w:p w14:paraId="21BDDE79" w14:textId="77777777" w:rsidR="00DC63A9" w:rsidRPr="001176B2" w:rsidRDefault="00DC63A9" w:rsidP="007A1267">
      <w:pPr>
        <w:jc w:val="both"/>
        <w:rPr>
          <w:rFonts w:ascii="Helvetica" w:eastAsiaTheme="minorHAnsi" w:hAnsi="Helvetica" w:cs="Helvetica"/>
          <w:color w:val="8A8C8F"/>
          <w:sz w:val="22"/>
          <w:szCs w:val="22"/>
        </w:rPr>
      </w:pPr>
      <w:r w:rsidRPr="001176B2">
        <w:rPr>
          <w:rFonts w:ascii="Helvetica" w:eastAsiaTheme="minorHAnsi" w:hAnsi="Helvetica" w:cs="Helvetica"/>
          <w:color w:val="8A8C8F"/>
          <w:sz w:val="22"/>
          <w:szCs w:val="22"/>
        </w:rPr>
        <w:t>Biography:</w:t>
      </w:r>
    </w:p>
    <w:p w14:paraId="0C0C8BFF" w14:textId="5AD73DF9" w:rsidR="00DC63A9" w:rsidRDefault="001A0445" w:rsidP="007A1267">
      <w:pPr>
        <w:jc w:val="both"/>
        <w:rPr>
          <w:rFonts w:ascii="Helvetica" w:eastAsiaTheme="minorHAnsi" w:hAnsi="Helvetica" w:cs="Helvetica"/>
          <w:bCs/>
          <w:color w:val="4C4D4F"/>
          <w:sz w:val="22"/>
          <w:szCs w:val="22"/>
        </w:rPr>
      </w:pPr>
      <w:r w:rsidRPr="001176B2">
        <w:rPr>
          <w:rFonts w:ascii="Helvetica" w:eastAsiaTheme="minorHAnsi" w:hAnsi="Helvetica" w:cs="Helvetica"/>
          <w:bCs/>
          <w:color w:val="4C4D4F"/>
          <w:sz w:val="22"/>
          <w:szCs w:val="22"/>
        </w:rPr>
        <w:t xml:space="preserve">Benjamin </w:t>
      </w:r>
      <w:proofErr w:type="spellStart"/>
      <w:r w:rsidRPr="001176B2">
        <w:rPr>
          <w:rFonts w:ascii="Helvetica" w:eastAsiaTheme="minorHAnsi" w:hAnsi="Helvetica" w:cs="Helvetica"/>
          <w:bCs/>
          <w:color w:val="4C4D4F"/>
          <w:sz w:val="22"/>
          <w:szCs w:val="22"/>
        </w:rPr>
        <w:t>Diroll</w:t>
      </w:r>
      <w:proofErr w:type="spellEnd"/>
      <w:r w:rsidRPr="001176B2">
        <w:rPr>
          <w:rFonts w:ascii="Helvetica" w:eastAsiaTheme="minorHAnsi" w:hAnsi="Helvetica" w:cs="Helvetica"/>
          <w:bCs/>
          <w:color w:val="4C4D4F"/>
          <w:sz w:val="22"/>
          <w:szCs w:val="22"/>
        </w:rPr>
        <w:t xml:space="preserve"> received his Ph. D. in chemistry from the University of Pennsylvania in 2015 for work focused on synthesis, self-assembly, and optical properties of colloidal particles. In 2015, he joined the Center for Nanoscale Materials at Argonne National Laboratory as a Director’s Postdoctoral Fellow, where he uses ultrafast optical techniques to study semiconductor materials for applications in energy conversion</w:t>
      </w:r>
    </w:p>
    <w:p w14:paraId="0E71521A" w14:textId="77777777" w:rsidR="00BC7016" w:rsidRPr="001176B2" w:rsidRDefault="00BC7016" w:rsidP="007A1267">
      <w:pPr>
        <w:jc w:val="both"/>
        <w:rPr>
          <w:rFonts w:ascii="Helvetica" w:eastAsiaTheme="minorHAnsi" w:hAnsi="Helvetica" w:cs="Helvetica"/>
          <w:color w:val="4C4D4F"/>
          <w:sz w:val="22"/>
          <w:szCs w:val="22"/>
        </w:rPr>
      </w:pPr>
      <w:bookmarkStart w:id="0" w:name="_GoBack"/>
      <w:bookmarkEnd w:id="0"/>
    </w:p>
    <w:p w14:paraId="34D66B83" w14:textId="20E74B72" w:rsidR="00194EE5" w:rsidRPr="001176B2" w:rsidRDefault="00194EE5" w:rsidP="007A1267">
      <w:pPr>
        <w:jc w:val="both"/>
        <w:rPr>
          <w:rFonts w:ascii="Helvetica" w:eastAsiaTheme="minorHAnsi" w:hAnsi="Helvetica" w:cs="Helvetica"/>
          <w:color w:val="4C4D4F"/>
          <w:sz w:val="22"/>
          <w:szCs w:val="22"/>
        </w:rPr>
      </w:pPr>
    </w:p>
    <w:p w14:paraId="40C6D243" w14:textId="5DB15508" w:rsidR="00194EE5" w:rsidRPr="00515B57" w:rsidRDefault="00194EE5" w:rsidP="00194EE5">
      <w:pPr>
        <w:jc w:val="both"/>
        <w:rPr>
          <w:rFonts w:ascii="Helvetica" w:eastAsiaTheme="minorHAnsi" w:hAnsi="Helvetica" w:cs="Helvetica"/>
          <w:color w:val="4C4D4F"/>
          <w:szCs w:val="24"/>
        </w:rPr>
      </w:pPr>
      <w:r w:rsidRPr="001176B2">
        <w:rPr>
          <w:rFonts w:ascii="Helvetica" w:eastAsiaTheme="minorHAnsi" w:hAnsi="Helvetica" w:cs="Helvetica"/>
          <w:color w:val="4C4D4F"/>
          <w:sz w:val="22"/>
          <w:szCs w:val="22"/>
        </w:rPr>
        <w:t xml:space="preserve">This Seminar will be followed by Dr. </w:t>
      </w:r>
      <w:proofErr w:type="spellStart"/>
      <w:r w:rsidR="00F56D88" w:rsidRPr="001176B2">
        <w:rPr>
          <w:rFonts w:ascii="Helvetica" w:eastAsiaTheme="minorHAnsi" w:hAnsi="Helvetica" w:cs="Helvetica"/>
          <w:color w:val="4C4D4F"/>
          <w:sz w:val="22"/>
          <w:szCs w:val="22"/>
        </w:rPr>
        <w:t>Diroll</w:t>
      </w:r>
      <w:r w:rsidRPr="001176B2">
        <w:rPr>
          <w:rFonts w:ascii="Helvetica" w:eastAsiaTheme="minorHAnsi" w:hAnsi="Helvetica" w:cs="Helvetica"/>
          <w:color w:val="4C4D4F"/>
          <w:sz w:val="22"/>
          <w:szCs w:val="22"/>
        </w:rPr>
        <w:t>’s</w:t>
      </w:r>
      <w:proofErr w:type="spellEnd"/>
      <w:r w:rsidRPr="001176B2">
        <w:rPr>
          <w:rFonts w:ascii="Helvetica" w:eastAsiaTheme="minorHAnsi" w:hAnsi="Helvetica" w:cs="Helvetica"/>
          <w:color w:val="4C4D4F"/>
          <w:sz w:val="22"/>
          <w:szCs w:val="22"/>
        </w:rPr>
        <w:t xml:space="preserve"> vision for future research in MSE </w:t>
      </w:r>
      <w:r w:rsidR="001A0445" w:rsidRPr="001176B2">
        <w:rPr>
          <w:rFonts w:ascii="Helvetica" w:eastAsiaTheme="minorHAnsi" w:hAnsi="Helvetica" w:cs="Helvetica"/>
          <w:color w:val="4C4D4F"/>
          <w:sz w:val="22"/>
          <w:szCs w:val="22"/>
        </w:rPr>
        <w:t>at 2</w:t>
      </w:r>
      <w:r w:rsidRPr="001176B2">
        <w:rPr>
          <w:rFonts w:ascii="Helvetica" w:eastAsiaTheme="minorHAnsi" w:hAnsi="Helvetica" w:cs="Helvetica"/>
          <w:color w:val="4C4D4F"/>
          <w:sz w:val="22"/>
          <w:szCs w:val="22"/>
        </w:rPr>
        <w:t xml:space="preserve">:30. </w:t>
      </w:r>
      <w:r w:rsidRPr="001176B2">
        <w:rPr>
          <w:rFonts w:ascii="Helvetica" w:eastAsiaTheme="minorHAnsi" w:hAnsi="Helvetica" w:cs="Helvetica"/>
          <w:b/>
          <w:i/>
          <w:color w:val="4C4D4F"/>
          <w:sz w:val="22"/>
          <w:szCs w:val="22"/>
          <w:u w:val="single"/>
        </w:rPr>
        <w:t xml:space="preserve">Please join us for refreshments at </w:t>
      </w:r>
      <w:r w:rsidR="001A0445" w:rsidRPr="001176B2">
        <w:rPr>
          <w:rFonts w:ascii="Helvetica" w:eastAsiaTheme="minorHAnsi" w:hAnsi="Helvetica" w:cs="Helvetica"/>
          <w:b/>
          <w:i/>
          <w:color w:val="4C4D4F"/>
          <w:sz w:val="22"/>
          <w:szCs w:val="22"/>
          <w:u w:val="single"/>
        </w:rPr>
        <w:t>3:0</w:t>
      </w:r>
      <w:r w:rsidRPr="001176B2">
        <w:rPr>
          <w:rFonts w:ascii="Helvetica" w:eastAsiaTheme="minorHAnsi" w:hAnsi="Helvetica" w:cs="Helvetica"/>
          <w:b/>
          <w:i/>
          <w:color w:val="4C4D4F"/>
          <w:sz w:val="22"/>
          <w:szCs w:val="22"/>
          <w:u w:val="single"/>
        </w:rPr>
        <w:t>0</w:t>
      </w:r>
    </w:p>
    <w:p w14:paraId="6446197F" w14:textId="77777777" w:rsidR="00194EE5" w:rsidRPr="007A1267" w:rsidRDefault="00194EE5" w:rsidP="007A1267">
      <w:pPr>
        <w:jc w:val="both"/>
        <w:rPr>
          <w:rFonts w:eastAsiaTheme="minorHAnsi"/>
          <w:szCs w:val="24"/>
        </w:rPr>
      </w:pPr>
    </w:p>
    <w:sectPr w:rsidR="00194EE5"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176B2"/>
    <w:rsid w:val="00130203"/>
    <w:rsid w:val="0016025B"/>
    <w:rsid w:val="00162E5D"/>
    <w:rsid w:val="00183368"/>
    <w:rsid w:val="00194EE5"/>
    <w:rsid w:val="001A0445"/>
    <w:rsid w:val="001A134D"/>
    <w:rsid w:val="001A3398"/>
    <w:rsid w:val="00241A29"/>
    <w:rsid w:val="0026014D"/>
    <w:rsid w:val="002D491A"/>
    <w:rsid w:val="00326F9C"/>
    <w:rsid w:val="003A7972"/>
    <w:rsid w:val="003B3BC4"/>
    <w:rsid w:val="0043102C"/>
    <w:rsid w:val="00445837"/>
    <w:rsid w:val="00453727"/>
    <w:rsid w:val="005A3F00"/>
    <w:rsid w:val="005D5F24"/>
    <w:rsid w:val="00752938"/>
    <w:rsid w:val="00756B6F"/>
    <w:rsid w:val="0076522A"/>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8483A"/>
    <w:rsid w:val="00B9302B"/>
    <w:rsid w:val="00B95517"/>
    <w:rsid w:val="00BC7016"/>
    <w:rsid w:val="00C32BFD"/>
    <w:rsid w:val="00C61700"/>
    <w:rsid w:val="00C674A7"/>
    <w:rsid w:val="00C91607"/>
    <w:rsid w:val="00CA6D7C"/>
    <w:rsid w:val="00CC7E58"/>
    <w:rsid w:val="00CD0B21"/>
    <w:rsid w:val="00CE28DA"/>
    <w:rsid w:val="00CF485C"/>
    <w:rsid w:val="00D001E0"/>
    <w:rsid w:val="00D070A3"/>
    <w:rsid w:val="00D15168"/>
    <w:rsid w:val="00D946D6"/>
    <w:rsid w:val="00DC63A9"/>
    <w:rsid w:val="00DE568C"/>
    <w:rsid w:val="00E07771"/>
    <w:rsid w:val="00E315FD"/>
    <w:rsid w:val="00EF324D"/>
    <w:rsid w:val="00F07DF0"/>
    <w:rsid w:val="00F54DBE"/>
    <w:rsid w:val="00F56D88"/>
    <w:rsid w:val="00F75959"/>
    <w:rsid w:val="00F94A9F"/>
    <w:rsid w:val="00FC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A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12</cp:revision>
  <cp:lastPrinted>2017-02-10T14:42:00Z</cp:lastPrinted>
  <dcterms:created xsi:type="dcterms:W3CDTF">2018-02-20T16:50:00Z</dcterms:created>
  <dcterms:modified xsi:type="dcterms:W3CDTF">2018-02-22T16:28:00Z</dcterms:modified>
</cp:coreProperties>
</file>