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F582" w14:textId="77777777" w:rsidR="00C92C8E" w:rsidRPr="005D4E01" w:rsidRDefault="00C92C8E" w:rsidP="00C92C8E">
      <w:pPr>
        <w:rPr>
          <w:rFonts w:ascii="Times New Roman" w:hAnsi="Times New Roman" w:cs="Times New Roman"/>
        </w:rPr>
      </w:pPr>
      <w:r w:rsidRPr="0086797F">
        <w:rPr>
          <w:rFonts w:ascii="Times New Roman" w:eastAsia="Times New Roman" w:hAnsi="Times New Roman" w:cs="Times New Roman"/>
          <w:b/>
          <w:bCs/>
          <w:position w:val="-1"/>
        </w:rPr>
        <w:t xml:space="preserve">MSE </w:t>
      </w:r>
      <w:r>
        <w:rPr>
          <w:rFonts w:ascii="Times New Roman" w:eastAsia="Times New Roman" w:hAnsi="Times New Roman" w:cs="Times New Roman"/>
          <w:b/>
          <w:bCs/>
          <w:position w:val="-1"/>
        </w:rPr>
        <w:t>PhD</w:t>
      </w:r>
      <w:r w:rsidRPr="0086797F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Pr="005D4E01">
        <w:rPr>
          <w:rFonts w:ascii="Times New Roman" w:eastAsia="Times New Roman" w:hAnsi="Times New Roman" w:cs="Times New Roman"/>
          <w:b/>
          <w:bCs/>
          <w:position w:val="-1"/>
        </w:rPr>
        <w:t xml:space="preserve">Qualifier Exams </w:t>
      </w:r>
      <w:r w:rsidRPr="005D4E01">
        <w:rPr>
          <w:rFonts w:ascii="Times New Roman" w:hAnsi="Times New Roman" w:cs="Times New Roman"/>
          <w:b/>
        </w:rPr>
        <w:t>Learner Outcome Assessment Table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6255C" w:rsidRPr="00263562" w14:paraId="60D9B3C6" w14:textId="77777777" w:rsidTr="0036255C">
        <w:tc>
          <w:tcPr>
            <w:tcW w:w="1000" w:type="pct"/>
          </w:tcPr>
          <w:p w14:paraId="510A7EAD" w14:textId="77777777" w:rsidR="0036255C" w:rsidRPr="00263562" w:rsidRDefault="0036255C" w:rsidP="0036255C">
            <w:pPr>
              <w:rPr>
                <w:rFonts w:ascii="Times New Roman" w:hAnsi="Times New Roman" w:cs="Times New Roman"/>
                <w:b/>
              </w:rPr>
            </w:pPr>
            <w:r w:rsidRPr="00A069F6">
              <w:rPr>
                <w:rFonts w:ascii="Times New Roman" w:hAnsi="Times New Roman" w:cs="Times New Roman"/>
                <w:b/>
                <w:color w:val="0070C0"/>
              </w:rPr>
              <w:t>Outcome</w:t>
            </w:r>
          </w:p>
        </w:tc>
        <w:tc>
          <w:tcPr>
            <w:tcW w:w="1000" w:type="pct"/>
          </w:tcPr>
          <w:p w14:paraId="1AAA95D5" w14:textId="77777777" w:rsidR="0036255C" w:rsidRPr="00263562" w:rsidRDefault="0036255C" w:rsidP="0036255C">
            <w:pPr>
              <w:rPr>
                <w:rFonts w:ascii="Times New Roman" w:hAnsi="Times New Roman" w:cs="Times New Roman"/>
                <w:b/>
              </w:rPr>
            </w:pPr>
            <w:r w:rsidRPr="00263562">
              <w:rPr>
                <w:rFonts w:ascii="Times New Roman" w:hAnsi="Times New Roman" w:cs="Times New Roman"/>
                <w:b/>
              </w:rPr>
              <w:t>Assessment Goal</w:t>
            </w:r>
          </w:p>
        </w:tc>
        <w:tc>
          <w:tcPr>
            <w:tcW w:w="1000" w:type="pct"/>
          </w:tcPr>
          <w:p w14:paraId="1D42BDD6" w14:textId="77777777" w:rsidR="0036255C" w:rsidRPr="00A069F6" w:rsidRDefault="0036255C" w:rsidP="0036255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069F6">
              <w:rPr>
                <w:rFonts w:ascii="Times New Roman" w:hAnsi="Times New Roman" w:cs="Times New Roman"/>
                <w:b/>
                <w:color w:val="FF0000"/>
              </w:rPr>
              <w:t>AY 2017-18</w:t>
            </w:r>
          </w:p>
        </w:tc>
        <w:tc>
          <w:tcPr>
            <w:tcW w:w="1000" w:type="pct"/>
          </w:tcPr>
          <w:p w14:paraId="3A184AD3" w14:textId="3D4EDA41" w:rsidR="0036255C" w:rsidRPr="00A069F6" w:rsidRDefault="0036255C" w:rsidP="0036255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069F6">
              <w:rPr>
                <w:rFonts w:ascii="Times New Roman" w:hAnsi="Times New Roman" w:cs="Times New Roman"/>
                <w:b/>
                <w:color w:val="FF0000"/>
              </w:rPr>
              <w:t>AY-2018-19</w:t>
            </w:r>
          </w:p>
        </w:tc>
        <w:tc>
          <w:tcPr>
            <w:tcW w:w="1000" w:type="pct"/>
          </w:tcPr>
          <w:p w14:paraId="247969B9" w14:textId="05A4EE03" w:rsidR="0036255C" w:rsidRPr="00A069F6" w:rsidRDefault="0036255C" w:rsidP="0036255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069F6">
              <w:rPr>
                <w:rFonts w:ascii="Times New Roman" w:hAnsi="Times New Roman" w:cs="Times New Roman"/>
                <w:b/>
                <w:color w:val="FF0000"/>
              </w:rPr>
              <w:t>AY-201</w:t>
            </w: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Pr="00A069F6">
              <w:rPr>
                <w:rFonts w:ascii="Times New Roman" w:hAnsi="Times New Roman" w:cs="Times New Roman"/>
                <w:b/>
                <w:color w:val="FF0000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</w:tr>
      <w:tr w:rsidR="0036255C" w:rsidRPr="000A6D44" w14:paraId="6A689554" w14:textId="77777777" w:rsidTr="0036255C">
        <w:tc>
          <w:tcPr>
            <w:tcW w:w="1000" w:type="pct"/>
          </w:tcPr>
          <w:p w14:paraId="1AD29D68" w14:textId="77777777" w:rsidR="0036255C" w:rsidRPr="000A6D44" w:rsidRDefault="0036255C" w:rsidP="0036255C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A6D44">
              <w:rPr>
                <w:rFonts w:ascii="Times New Roman" w:hAnsi="Times New Roman" w:cs="Times New Roman"/>
                <w:b/>
                <w:color w:val="0070C0"/>
              </w:rPr>
              <w:t>(1) Clearly demonstrate a fundamental knowledge of a broad range of principles used in materials science and engineering</w:t>
            </w:r>
          </w:p>
        </w:tc>
        <w:tc>
          <w:tcPr>
            <w:tcW w:w="1000" w:type="pct"/>
          </w:tcPr>
          <w:p w14:paraId="1CED5688" w14:textId="77777777" w:rsidR="0036255C" w:rsidRPr="000A6D44" w:rsidRDefault="0036255C" w:rsidP="0036255C">
            <w:pPr>
              <w:rPr>
                <w:rFonts w:ascii="Times New Roman" w:hAnsi="Times New Roman" w:cs="Times New Roman"/>
              </w:rPr>
            </w:pPr>
            <w:r w:rsidRPr="000A6D44">
              <w:rPr>
                <w:rFonts w:ascii="Times New Roman" w:hAnsi="Times New Roman" w:cs="Times New Roman"/>
              </w:rPr>
              <w:t xml:space="preserve">Goal is to achieve a minimum </w:t>
            </w:r>
            <w:r w:rsidRPr="000A6D44">
              <w:rPr>
                <w:rFonts w:ascii="Times New Roman" w:hAnsi="Times New Roman" w:cs="Times New Roman"/>
                <w:b/>
                <w:i/>
              </w:rPr>
              <w:t>average</w:t>
            </w:r>
            <w:r w:rsidRPr="000A6D44">
              <w:rPr>
                <w:rFonts w:ascii="Times New Roman" w:hAnsi="Times New Roman" w:cs="Times New Roman"/>
              </w:rPr>
              <w:t xml:space="preserve"> score of 2.0</w:t>
            </w:r>
            <w:r>
              <w:rPr>
                <w:rFonts w:ascii="Times New Roman" w:hAnsi="Times New Roman" w:cs="Times New Roman"/>
              </w:rPr>
              <w:t xml:space="preserve"> on each qualifier exam</w:t>
            </w:r>
          </w:p>
          <w:p w14:paraId="581D5847" w14:textId="77777777" w:rsidR="0036255C" w:rsidRPr="000A6D44" w:rsidRDefault="0036255C" w:rsidP="0036255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0A6D44">
              <w:rPr>
                <w:rFonts w:ascii="Times New Roman" w:hAnsi="Times New Roman" w:cs="Times New Roman"/>
                <w:i/>
                <w:u w:val="single"/>
              </w:rPr>
              <w:t>and</w:t>
            </w:r>
          </w:p>
          <w:p w14:paraId="78D07075" w14:textId="77777777" w:rsidR="0036255C" w:rsidRPr="000A6D44" w:rsidRDefault="0036255C" w:rsidP="0036255C">
            <w:pPr>
              <w:rPr>
                <w:rFonts w:ascii="Times New Roman" w:hAnsi="Times New Roman" w:cs="Times New Roman"/>
              </w:rPr>
            </w:pPr>
            <w:r w:rsidRPr="000A6D44">
              <w:rPr>
                <w:rFonts w:ascii="Times New Roman" w:hAnsi="Times New Roman" w:cs="Times New Roman"/>
              </w:rPr>
              <w:t>At least 70% of students achieve a 2.0 or higher</w:t>
            </w:r>
            <w:r>
              <w:rPr>
                <w:rFonts w:ascii="Times New Roman" w:hAnsi="Times New Roman" w:cs="Times New Roman"/>
              </w:rPr>
              <w:t xml:space="preserve"> on each qualifier exam</w:t>
            </w:r>
          </w:p>
        </w:tc>
        <w:tc>
          <w:tcPr>
            <w:tcW w:w="1000" w:type="pct"/>
          </w:tcPr>
          <w:p w14:paraId="6F774272" w14:textId="77777777" w:rsidR="0036255C" w:rsidRPr="000A6D44" w:rsidRDefault="0036255C" w:rsidP="0036255C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Part I: Crystallography, Crystal Chemistry and Diffraction. 15 of 19 students (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78.95%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 met or exceeded expectations (average score=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1.95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).</w:t>
            </w:r>
          </w:p>
          <w:p w14:paraId="4D3CF8B0" w14:textId="77777777" w:rsidR="0036255C" w:rsidRPr="000A6D44" w:rsidRDefault="0036255C" w:rsidP="0036255C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Part II: Mechanical Behavior of Materials. 15 of 17 students (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88.23%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 met or exceeded expectations (average score=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2.06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).</w:t>
            </w:r>
          </w:p>
          <w:p w14:paraId="371D59B8" w14:textId="77777777" w:rsidR="0036255C" w:rsidRPr="000A6D44" w:rsidRDefault="0036255C" w:rsidP="0036255C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Part III: Thermodynamics of Materials. 12 of 16 students (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87.50%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 met or exceeded expectations (average score=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2.00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).</w:t>
            </w:r>
          </w:p>
          <w:p w14:paraId="7C07C341" w14:textId="77777777" w:rsidR="0036255C" w:rsidRPr="000A6D44" w:rsidRDefault="0036255C" w:rsidP="0036255C">
            <w:pPr>
              <w:rPr>
                <w:rFonts w:ascii="Times New Roman" w:hAnsi="Times New Roman" w:cs="Times New Roman"/>
              </w:rPr>
            </w:pP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Part IV: Electronic, Optical and Magnetic Properties of Materials. 4 of 6 students (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83.33%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 met or exceeded expectations (average score=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2.00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).</w:t>
            </w:r>
          </w:p>
        </w:tc>
        <w:tc>
          <w:tcPr>
            <w:tcW w:w="1000" w:type="pct"/>
          </w:tcPr>
          <w:p w14:paraId="1517BEF7" w14:textId="77777777" w:rsidR="0036255C" w:rsidRPr="000A6D44" w:rsidRDefault="0036255C" w:rsidP="0036255C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Part I: Crystallography, Crystal Chemistry and Diffraction. 16 of 19 students (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84.21%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 met or exceeded expectations (average score=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1.95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).</w:t>
            </w:r>
          </w:p>
          <w:p w14:paraId="4B05CAEB" w14:textId="77777777" w:rsidR="0036255C" w:rsidRPr="000A6D44" w:rsidRDefault="0036255C" w:rsidP="0036255C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Part II: Mechanical Behavior of Materials. 11 of 13 students (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84.62%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 met or exceeded expectations (average score=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2.00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).</w:t>
            </w:r>
          </w:p>
          <w:p w14:paraId="38467443" w14:textId="77777777" w:rsidR="0036255C" w:rsidRPr="000A6D44" w:rsidRDefault="0036255C" w:rsidP="0036255C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Part III: Thermodynamics of Materials. 13 of 15 students (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86.67%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 met or exceeded expectations (average score=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2.07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).</w:t>
            </w:r>
          </w:p>
          <w:p w14:paraId="5327E3D6" w14:textId="01E6EE7C" w:rsidR="0036255C" w:rsidRPr="000A6D44" w:rsidRDefault="0036255C" w:rsidP="0036255C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Part IV: Electronic, Optical and Magnetic Properties of Materials. 8 of 10 students (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80.00%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 met or exceeded expectations (average score=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1.90</w:t>
            </w:r>
            <w:r w:rsidRPr="000A6D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).</w:t>
            </w:r>
          </w:p>
        </w:tc>
        <w:tc>
          <w:tcPr>
            <w:tcW w:w="1000" w:type="pct"/>
          </w:tcPr>
          <w:p w14:paraId="16013E3F" w14:textId="77777777" w:rsidR="0036255C" w:rsidRPr="00DF1624" w:rsidRDefault="0036255C" w:rsidP="0036255C">
            <w:pPr>
              <w:pStyle w:val="NoSpacing"/>
              <w:rPr>
                <w:color w:val="FF0000"/>
                <w:sz w:val="18"/>
                <w:szCs w:val="18"/>
              </w:rPr>
            </w:pPr>
            <w:r w:rsidRPr="00DF1624">
              <w:rPr>
                <w:color w:val="FF0000"/>
                <w:sz w:val="18"/>
                <w:szCs w:val="18"/>
              </w:rPr>
              <w:t>Part I: Crystallography</w:t>
            </w:r>
            <w:r>
              <w:rPr>
                <w:color w:val="FF0000"/>
                <w:sz w:val="18"/>
                <w:szCs w:val="18"/>
              </w:rPr>
              <w:t>, Crystal Chemistry</w:t>
            </w:r>
            <w:r w:rsidRPr="00DF1624">
              <w:rPr>
                <w:color w:val="FF0000"/>
                <w:sz w:val="18"/>
                <w:szCs w:val="18"/>
              </w:rPr>
              <w:t xml:space="preserve"> and Diffraction.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DF1624">
              <w:rPr>
                <w:color w:val="FF0000"/>
                <w:sz w:val="18"/>
                <w:szCs w:val="18"/>
              </w:rPr>
              <w:t xml:space="preserve"> of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DF1624">
              <w:rPr>
                <w:color w:val="FF0000"/>
                <w:sz w:val="18"/>
                <w:szCs w:val="18"/>
              </w:rPr>
              <w:t xml:space="preserve"> students (</w:t>
            </w:r>
            <w:r w:rsidRPr="0036255C">
              <w:rPr>
                <w:color w:val="FF0000"/>
                <w:sz w:val="18"/>
                <w:szCs w:val="18"/>
                <w:highlight w:val="yellow"/>
              </w:rPr>
              <w:t>100%</w:t>
            </w:r>
            <w:r w:rsidRPr="00DF1624">
              <w:rPr>
                <w:color w:val="FF0000"/>
                <w:sz w:val="18"/>
                <w:szCs w:val="18"/>
              </w:rPr>
              <w:t>) met or exceeded expectations (average score=</w:t>
            </w:r>
            <w:r>
              <w:rPr>
                <w:color w:val="FF0000"/>
                <w:sz w:val="18"/>
                <w:szCs w:val="18"/>
                <w:highlight w:val="yellow"/>
              </w:rPr>
              <w:t>2.20</w:t>
            </w:r>
            <w:r w:rsidRPr="00DF1624">
              <w:rPr>
                <w:color w:val="FF0000"/>
                <w:sz w:val="18"/>
                <w:szCs w:val="18"/>
              </w:rPr>
              <w:t>).</w:t>
            </w:r>
          </w:p>
          <w:p w14:paraId="48BDC363" w14:textId="77777777" w:rsidR="0036255C" w:rsidRPr="00DF1624" w:rsidRDefault="0036255C" w:rsidP="0036255C">
            <w:pPr>
              <w:pStyle w:val="NoSpacing"/>
              <w:rPr>
                <w:color w:val="FF0000"/>
                <w:sz w:val="18"/>
                <w:szCs w:val="18"/>
              </w:rPr>
            </w:pPr>
            <w:r w:rsidRPr="00DF1624">
              <w:rPr>
                <w:color w:val="FF0000"/>
                <w:sz w:val="18"/>
                <w:szCs w:val="18"/>
              </w:rPr>
              <w:t xml:space="preserve">Part II: Mechanical Behavior of Materials. </w:t>
            </w:r>
            <w:r>
              <w:rPr>
                <w:color w:val="FF0000"/>
                <w:sz w:val="18"/>
                <w:szCs w:val="18"/>
              </w:rPr>
              <w:t>5</w:t>
            </w:r>
            <w:r w:rsidRPr="00DF1624">
              <w:rPr>
                <w:color w:val="FF0000"/>
                <w:sz w:val="18"/>
                <w:szCs w:val="18"/>
              </w:rPr>
              <w:t xml:space="preserve"> of </w:t>
            </w:r>
            <w:r>
              <w:rPr>
                <w:color w:val="FF0000"/>
                <w:sz w:val="18"/>
                <w:szCs w:val="18"/>
              </w:rPr>
              <w:t>5</w:t>
            </w:r>
            <w:r w:rsidRPr="00DF1624">
              <w:rPr>
                <w:color w:val="FF0000"/>
                <w:sz w:val="18"/>
                <w:szCs w:val="18"/>
              </w:rPr>
              <w:t xml:space="preserve"> students (</w:t>
            </w:r>
            <w:r w:rsidRPr="0036255C">
              <w:rPr>
                <w:color w:val="FF0000"/>
                <w:sz w:val="18"/>
                <w:szCs w:val="18"/>
                <w:highlight w:val="yellow"/>
              </w:rPr>
              <w:t>100%</w:t>
            </w:r>
            <w:r w:rsidRPr="00DF1624">
              <w:rPr>
                <w:color w:val="FF0000"/>
                <w:sz w:val="18"/>
                <w:szCs w:val="18"/>
              </w:rPr>
              <w:t>) met or exceeded expectations (average score=</w:t>
            </w:r>
            <w:r w:rsidRPr="00865871">
              <w:rPr>
                <w:color w:val="FF0000"/>
                <w:sz w:val="18"/>
                <w:szCs w:val="18"/>
                <w:highlight w:val="yellow"/>
              </w:rPr>
              <w:t>2.</w:t>
            </w:r>
            <w:r>
              <w:rPr>
                <w:color w:val="FF0000"/>
                <w:sz w:val="18"/>
                <w:szCs w:val="18"/>
                <w:highlight w:val="yellow"/>
              </w:rPr>
              <w:t>20</w:t>
            </w:r>
            <w:r w:rsidRPr="00DF1624">
              <w:rPr>
                <w:color w:val="FF0000"/>
                <w:sz w:val="18"/>
                <w:szCs w:val="18"/>
              </w:rPr>
              <w:t>).</w:t>
            </w:r>
          </w:p>
          <w:p w14:paraId="32FD9843" w14:textId="77777777" w:rsidR="0036255C" w:rsidRPr="00DF1624" w:rsidRDefault="0036255C" w:rsidP="0036255C">
            <w:pPr>
              <w:pStyle w:val="NoSpacing"/>
              <w:rPr>
                <w:color w:val="FF0000"/>
                <w:sz w:val="18"/>
                <w:szCs w:val="18"/>
              </w:rPr>
            </w:pPr>
            <w:r w:rsidRPr="00DF1624">
              <w:rPr>
                <w:color w:val="FF0000"/>
                <w:sz w:val="18"/>
                <w:szCs w:val="18"/>
              </w:rPr>
              <w:t xml:space="preserve">Part III: Thermodynamics </w:t>
            </w:r>
            <w:r>
              <w:rPr>
                <w:color w:val="FF0000"/>
                <w:sz w:val="18"/>
                <w:szCs w:val="18"/>
              </w:rPr>
              <w:t>of Materials</w:t>
            </w:r>
            <w:r w:rsidRPr="00DF1624">
              <w:rPr>
                <w:color w:val="FF0000"/>
                <w:sz w:val="18"/>
                <w:szCs w:val="18"/>
              </w:rPr>
              <w:t xml:space="preserve">. </w:t>
            </w:r>
            <w:r>
              <w:rPr>
                <w:color w:val="FF0000"/>
                <w:sz w:val="18"/>
                <w:szCs w:val="18"/>
              </w:rPr>
              <w:t>7</w:t>
            </w:r>
            <w:r w:rsidRPr="00DF1624">
              <w:rPr>
                <w:color w:val="FF0000"/>
                <w:sz w:val="18"/>
                <w:szCs w:val="18"/>
              </w:rPr>
              <w:t xml:space="preserve"> of </w:t>
            </w:r>
            <w:r>
              <w:rPr>
                <w:color w:val="FF0000"/>
                <w:sz w:val="18"/>
                <w:szCs w:val="18"/>
              </w:rPr>
              <w:t>9</w:t>
            </w:r>
            <w:r w:rsidRPr="00DF1624">
              <w:rPr>
                <w:color w:val="FF0000"/>
                <w:sz w:val="18"/>
                <w:szCs w:val="18"/>
              </w:rPr>
              <w:t xml:space="preserve"> students (</w:t>
            </w:r>
            <w:r w:rsidRPr="0036255C">
              <w:rPr>
                <w:color w:val="FF0000"/>
                <w:sz w:val="18"/>
                <w:szCs w:val="18"/>
                <w:highlight w:val="yellow"/>
              </w:rPr>
              <w:t>77.78%</w:t>
            </w:r>
            <w:r w:rsidRPr="00DF1624">
              <w:rPr>
                <w:color w:val="FF0000"/>
                <w:sz w:val="18"/>
                <w:szCs w:val="18"/>
              </w:rPr>
              <w:t>) met or exceeded expectations (average score=</w:t>
            </w:r>
            <w:r w:rsidRPr="00865871">
              <w:rPr>
                <w:color w:val="FF0000"/>
                <w:sz w:val="18"/>
                <w:szCs w:val="18"/>
                <w:highlight w:val="yellow"/>
              </w:rPr>
              <w:t>2.</w:t>
            </w:r>
            <w:r>
              <w:rPr>
                <w:color w:val="FF0000"/>
                <w:sz w:val="18"/>
                <w:szCs w:val="18"/>
                <w:highlight w:val="yellow"/>
              </w:rPr>
              <w:t>00</w:t>
            </w:r>
            <w:r w:rsidRPr="00DF1624">
              <w:rPr>
                <w:color w:val="FF0000"/>
                <w:sz w:val="18"/>
                <w:szCs w:val="18"/>
              </w:rPr>
              <w:t>).</w:t>
            </w:r>
          </w:p>
          <w:p w14:paraId="45C72060" w14:textId="77777777" w:rsidR="0036255C" w:rsidRPr="00DF1624" w:rsidRDefault="0036255C" w:rsidP="0036255C">
            <w:pPr>
              <w:pStyle w:val="NoSpacing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Part IV: Electronic, Optical and Magnetic Properties</w:t>
            </w:r>
            <w:r w:rsidRPr="00DF1624">
              <w:rPr>
                <w:color w:val="FF0000"/>
                <w:sz w:val="18"/>
                <w:szCs w:val="18"/>
              </w:rPr>
              <w:t xml:space="preserve"> of Materials. </w:t>
            </w:r>
            <w:r>
              <w:rPr>
                <w:color w:val="FF0000"/>
                <w:sz w:val="18"/>
                <w:szCs w:val="18"/>
              </w:rPr>
              <w:t>5</w:t>
            </w:r>
            <w:r w:rsidRPr="00DF1624">
              <w:rPr>
                <w:color w:val="FF0000"/>
                <w:sz w:val="18"/>
                <w:szCs w:val="18"/>
              </w:rPr>
              <w:t xml:space="preserve"> of </w:t>
            </w:r>
            <w:r>
              <w:rPr>
                <w:color w:val="FF0000"/>
                <w:sz w:val="18"/>
                <w:szCs w:val="18"/>
              </w:rPr>
              <w:t>6</w:t>
            </w:r>
            <w:r w:rsidRPr="00DF1624">
              <w:rPr>
                <w:color w:val="FF0000"/>
                <w:sz w:val="18"/>
                <w:szCs w:val="18"/>
              </w:rPr>
              <w:t xml:space="preserve"> students (</w:t>
            </w:r>
            <w:r w:rsidRPr="0036255C">
              <w:rPr>
                <w:color w:val="FF0000"/>
                <w:sz w:val="18"/>
                <w:szCs w:val="18"/>
                <w:highlight w:val="yellow"/>
              </w:rPr>
              <w:t>83.33%</w:t>
            </w:r>
            <w:r w:rsidRPr="00DF1624">
              <w:rPr>
                <w:color w:val="FF0000"/>
                <w:sz w:val="18"/>
                <w:szCs w:val="18"/>
              </w:rPr>
              <w:t>) met or exceeded expectations (average score=</w:t>
            </w:r>
            <w:r>
              <w:rPr>
                <w:color w:val="FF0000"/>
                <w:sz w:val="18"/>
                <w:szCs w:val="18"/>
                <w:highlight w:val="yellow"/>
              </w:rPr>
              <w:t>2.00</w:t>
            </w:r>
            <w:r w:rsidRPr="00DF1624">
              <w:rPr>
                <w:color w:val="FF0000"/>
                <w:sz w:val="18"/>
                <w:szCs w:val="18"/>
              </w:rPr>
              <w:t>).</w:t>
            </w:r>
          </w:p>
          <w:p w14:paraId="706EEC35" w14:textId="23ABEF1F" w:rsidR="0036255C" w:rsidRPr="000A6D44" w:rsidRDefault="0036255C" w:rsidP="0036255C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14:paraId="49359CE5" w14:textId="77777777" w:rsidR="00C92C8E" w:rsidRPr="002E2503" w:rsidRDefault="00C92C8E" w:rsidP="00C92C8E">
      <w:pPr>
        <w:rPr>
          <w:rFonts w:ascii="Times New Roman" w:hAnsi="Times New Roman" w:cs="Times New Roman"/>
        </w:rPr>
      </w:pPr>
    </w:p>
    <w:p w14:paraId="28D0CDD1" w14:textId="4A1C315A" w:rsidR="00C92C8E" w:rsidRDefault="00C92C8E" w:rsidP="00C92C8E">
      <w:pPr>
        <w:pStyle w:val="NormalWeb"/>
        <w:jc w:val="both"/>
      </w:pPr>
      <w:r>
        <w:t>In 2017-18</w:t>
      </w:r>
      <w:r w:rsidR="0036255C">
        <w:t>,</w:t>
      </w:r>
      <w:r>
        <w:t xml:space="preserve"> 2018-19,</w:t>
      </w:r>
      <w:r w:rsidR="0036255C">
        <w:t xml:space="preserve"> and 2019-20,</w:t>
      </w:r>
      <w:r>
        <w:t xml:space="preserve"> the goal requiring a</w:t>
      </w:r>
      <w:r w:rsidRPr="000A6D44">
        <w:t xml:space="preserve">t least 70% of students </w:t>
      </w:r>
      <w:r>
        <w:t xml:space="preserve">to </w:t>
      </w:r>
      <w:r w:rsidRPr="000A6D44">
        <w:t>achieve a 2.0 or higher</w:t>
      </w:r>
      <w:r>
        <w:t xml:space="preserve"> on each qualifier exam was satisfied.</w:t>
      </w:r>
    </w:p>
    <w:p w14:paraId="6D748F7C" w14:textId="77777777" w:rsidR="00C92C8E" w:rsidRDefault="00C92C8E" w:rsidP="00C92C8E">
      <w:pPr>
        <w:pStyle w:val="NormalWeb"/>
        <w:jc w:val="both"/>
      </w:pPr>
      <w:r>
        <w:t xml:space="preserve">In 2017-18, the goal of achieving a minimum </w:t>
      </w:r>
      <w:r w:rsidRPr="003D34D7">
        <w:rPr>
          <w:i/>
        </w:rPr>
        <w:t>average</w:t>
      </w:r>
      <w:r>
        <w:t xml:space="preserve"> score of 2.0 on each qualifier exam was not achieved on the Part I exam.</w:t>
      </w:r>
    </w:p>
    <w:p w14:paraId="2BB1699B" w14:textId="369E1FF0" w:rsidR="00C92C8E" w:rsidRDefault="00C92C8E" w:rsidP="00C92C8E">
      <w:pPr>
        <w:pStyle w:val="NormalWeb"/>
        <w:jc w:val="both"/>
      </w:pPr>
      <w:r>
        <w:t>In 2018-19, the goal of achieving a minimum average score of 2.0 on each qualifier exam was not achieved on both Part I &amp; IV exams.</w:t>
      </w:r>
    </w:p>
    <w:p w14:paraId="6B3C16A6" w14:textId="158E19D9" w:rsidR="0036255C" w:rsidRDefault="0036255C" w:rsidP="00C92C8E">
      <w:pPr>
        <w:pStyle w:val="NormalWeb"/>
        <w:jc w:val="both"/>
      </w:pPr>
      <w:r>
        <w:t>In 201</w:t>
      </w:r>
      <w:r>
        <w:t>9</w:t>
      </w:r>
      <w:r>
        <w:t>-</w:t>
      </w:r>
      <w:r>
        <w:t>20</w:t>
      </w:r>
      <w:r>
        <w:t xml:space="preserve">, the goal of achieving a minimum average score of 2.0 on each qualifier exam </w:t>
      </w:r>
      <w:r>
        <w:t>WAS</w:t>
      </w:r>
      <w:r>
        <w:t xml:space="preserve"> achieved on </w:t>
      </w:r>
      <w:r>
        <w:t>all parts of the qualifier exam</w:t>
      </w:r>
      <w:r>
        <w:t xml:space="preserve"> </w:t>
      </w:r>
      <w:r>
        <w:t xml:space="preserve">(i.e., </w:t>
      </w:r>
      <w:r>
        <w:t>Part</w:t>
      </w:r>
      <w:r>
        <w:t>s</w:t>
      </w:r>
      <w:r>
        <w:t xml:space="preserve"> I</w:t>
      </w:r>
      <w:r>
        <w:t>, II, III, and</w:t>
      </w:r>
      <w:r>
        <w:t xml:space="preserve"> IV</w:t>
      </w:r>
      <w:r>
        <w:t>)</w:t>
      </w:r>
    </w:p>
    <w:p w14:paraId="502D25F7" w14:textId="6EB1A378" w:rsidR="00C92C8E" w:rsidRPr="00AE76F1" w:rsidRDefault="00C92C8E" w:rsidP="00C92C8E">
      <w:pPr>
        <w:pStyle w:val="NormalWeb"/>
        <w:jc w:val="both"/>
        <w:rPr>
          <w:color w:val="FF0000"/>
        </w:rPr>
      </w:pPr>
      <w:bookmarkStart w:id="0" w:name="_GoBack"/>
      <w:r w:rsidRPr="00AE76F1">
        <w:rPr>
          <w:color w:val="FF0000"/>
        </w:rPr>
        <w:lastRenderedPageBreak/>
        <w:t xml:space="preserve">The MSE Graduate Affairs Committee (consisting of </w:t>
      </w:r>
      <w:r w:rsidR="0036255C">
        <w:rPr>
          <w:color w:val="FF0000"/>
        </w:rPr>
        <w:t>10</w:t>
      </w:r>
      <w:r w:rsidRPr="00AE76F1">
        <w:rPr>
          <w:color w:val="FF0000"/>
        </w:rPr>
        <w:t xml:space="preserve"> tenured / tenure-track faculty) met in September 20</w:t>
      </w:r>
      <w:r w:rsidR="0036255C">
        <w:rPr>
          <w:color w:val="FF0000"/>
        </w:rPr>
        <w:t>20</w:t>
      </w:r>
      <w:r w:rsidRPr="00AE76F1">
        <w:rPr>
          <w:color w:val="FF0000"/>
        </w:rPr>
        <w:t xml:space="preserve"> to review the results of the SACS assessment for this academic assessment period (201</w:t>
      </w:r>
      <w:r w:rsidR="0036255C">
        <w:rPr>
          <w:color w:val="FF0000"/>
        </w:rPr>
        <w:t>9</w:t>
      </w:r>
      <w:r w:rsidRPr="00AE76F1">
        <w:rPr>
          <w:color w:val="FF0000"/>
        </w:rPr>
        <w:t>-</w:t>
      </w:r>
      <w:r w:rsidR="0036255C">
        <w:rPr>
          <w:color w:val="FF0000"/>
        </w:rPr>
        <w:t>20</w:t>
      </w:r>
      <w:r w:rsidRPr="00AE76F1">
        <w:rPr>
          <w:color w:val="FF0000"/>
        </w:rPr>
        <w:t>).</w:t>
      </w:r>
      <w:r>
        <w:rPr>
          <w:color w:val="FF0000"/>
        </w:rPr>
        <w:t xml:space="preserve"> </w:t>
      </w:r>
      <w:r w:rsidR="0036255C">
        <w:rPr>
          <w:color w:val="FF0000"/>
        </w:rPr>
        <w:t>The committee was highly satisfied with the 2019-20 results and consequently, NO</w:t>
      </w:r>
      <w:r>
        <w:rPr>
          <w:color w:val="FF0000"/>
        </w:rPr>
        <w:t xml:space="preserve"> action was recommended by the committee reviewing the assessment of these outcomes.</w:t>
      </w:r>
    </w:p>
    <w:p w14:paraId="7ECD5352" w14:textId="77777777" w:rsidR="00865AF6" w:rsidRDefault="00865AF6" w:rsidP="00865AF6">
      <w:pPr>
        <w:pStyle w:val="NormalWeb"/>
        <w:rPr>
          <w:rFonts w:eastAsia="Times New Roman"/>
        </w:rPr>
      </w:pPr>
      <w:r>
        <w:t>This committee determined that the methodology employed for this assessment is sufficient and no revision of this learner outcome is necessary at this time.</w:t>
      </w:r>
    </w:p>
    <w:bookmarkEnd w:id="0"/>
    <w:p w14:paraId="26026AC6" w14:textId="77777777" w:rsidR="00865AF6" w:rsidRDefault="00865AF6" w:rsidP="00865AF6">
      <w:pPr>
        <w:pStyle w:val="NormalWeb"/>
      </w:pPr>
      <w:r>
        <w:t> </w:t>
      </w:r>
    </w:p>
    <w:p w14:paraId="6F165995" w14:textId="77777777" w:rsidR="00A154D5" w:rsidRDefault="00865AF6"/>
    <w:sectPr w:rsidR="00A154D5" w:rsidSect="003625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8E"/>
    <w:rsid w:val="00005F69"/>
    <w:rsid w:val="000360B9"/>
    <w:rsid w:val="000415B9"/>
    <w:rsid w:val="0007366B"/>
    <w:rsid w:val="000E19BC"/>
    <w:rsid w:val="000E5029"/>
    <w:rsid w:val="001157A9"/>
    <w:rsid w:val="00115BFC"/>
    <w:rsid w:val="0011613B"/>
    <w:rsid w:val="00120BFB"/>
    <w:rsid w:val="001229CA"/>
    <w:rsid w:val="00152F2B"/>
    <w:rsid w:val="00162D5B"/>
    <w:rsid w:val="001A7CC4"/>
    <w:rsid w:val="001C448A"/>
    <w:rsid w:val="001F5662"/>
    <w:rsid w:val="00222DF8"/>
    <w:rsid w:val="00226AFA"/>
    <w:rsid w:val="0023090D"/>
    <w:rsid w:val="00236F5A"/>
    <w:rsid w:val="0028552A"/>
    <w:rsid w:val="002C725B"/>
    <w:rsid w:val="002D4B8F"/>
    <w:rsid w:val="003068B2"/>
    <w:rsid w:val="0033467A"/>
    <w:rsid w:val="0036255C"/>
    <w:rsid w:val="00366C83"/>
    <w:rsid w:val="003860B0"/>
    <w:rsid w:val="00395273"/>
    <w:rsid w:val="003B493F"/>
    <w:rsid w:val="003E5409"/>
    <w:rsid w:val="003F45A6"/>
    <w:rsid w:val="0040789B"/>
    <w:rsid w:val="00433852"/>
    <w:rsid w:val="00485491"/>
    <w:rsid w:val="004B3462"/>
    <w:rsid w:val="00531106"/>
    <w:rsid w:val="00542D06"/>
    <w:rsid w:val="00572E81"/>
    <w:rsid w:val="0060689C"/>
    <w:rsid w:val="006126EA"/>
    <w:rsid w:val="00650302"/>
    <w:rsid w:val="006553E0"/>
    <w:rsid w:val="00655816"/>
    <w:rsid w:val="00663A07"/>
    <w:rsid w:val="00667CBC"/>
    <w:rsid w:val="00683EAF"/>
    <w:rsid w:val="006A7668"/>
    <w:rsid w:val="006B5CD7"/>
    <w:rsid w:val="006E222E"/>
    <w:rsid w:val="006F74E9"/>
    <w:rsid w:val="00702470"/>
    <w:rsid w:val="00710FE9"/>
    <w:rsid w:val="00746296"/>
    <w:rsid w:val="00791D51"/>
    <w:rsid w:val="007D2AB8"/>
    <w:rsid w:val="007D7288"/>
    <w:rsid w:val="00803ED3"/>
    <w:rsid w:val="00822718"/>
    <w:rsid w:val="00835B48"/>
    <w:rsid w:val="00865AF6"/>
    <w:rsid w:val="008734DA"/>
    <w:rsid w:val="00906A23"/>
    <w:rsid w:val="0091795A"/>
    <w:rsid w:val="00954151"/>
    <w:rsid w:val="00960316"/>
    <w:rsid w:val="00975C97"/>
    <w:rsid w:val="009A2995"/>
    <w:rsid w:val="009D6552"/>
    <w:rsid w:val="00A5552C"/>
    <w:rsid w:val="00A6245F"/>
    <w:rsid w:val="00A800A5"/>
    <w:rsid w:val="00AA10D6"/>
    <w:rsid w:val="00AB5EF1"/>
    <w:rsid w:val="00B02C8C"/>
    <w:rsid w:val="00B03F69"/>
    <w:rsid w:val="00B1161A"/>
    <w:rsid w:val="00B42427"/>
    <w:rsid w:val="00B46A25"/>
    <w:rsid w:val="00B66218"/>
    <w:rsid w:val="00B674F9"/>
    <w:rsid w:val="00B74B79"/>
    <w:rsid w:val="00BA747E"/>
    <w:rsid w:val="00BC68D4"/>
    <w:rsid w:val="00BE62A1"/>
    <w:rsid w:val="00BF02AF"/>
    <w:rsid w:val="00C2420A"/>
    <w:rsid w:val="00C416AD"/>
    <w:rsid w:val="00C460F2"/>
    <w:rsid w:val="00C6053E"/>
    <w:rsid w:val="00C77B2E"/>
    <w:rsid w:val="00C92C8E"/>
    <w:rsid w:val="00C9392E"/>
    <w:rsid w:val="00CA703B"/>
    <w:rsid w:val="00CB7270"/>
    <w:rsid w:val="00CF2AF0"/>
    <w:rsid w:val="00CF4757"/>
    <w:rsid w:val="00CF5EAD"/>
    <w:rsid w:val="00D02A68"/>
    <w:rsid w:val="00D40198"/>
    <w:rsid w:val="00D44F7C"/>
    <w:rsid w:val="00D63A64"/>
    <w:rsid w:val="00D668CD"/>
    <w:rsid w:val="00DA6679"/>
    <w:rsid w:val="00DD3113"/>
    <w:rsid w:val="00DF1862"/>
    <w:rsid w:val="00DF217A"/>
    <w:rsid w:val="00DF5B4B"/>
    <w:rsid w:val="00E3339A"/>
    <w:rsid w:val="00E515FE"/>
    <w:rsid w:val="00E85DA8"/>
    <w:rsid w:val="00E970E1"/>
    <w:rsid w:val="00F32373"/>
    <w:rsid w:val="00F40239"/>
    <w:rsid w:val="00F56FA8"/>
    <w:rsid w:val="00F60EBA"/>
    <w:rsid w:val="00F91189"/>
    <w:rsid w:val="00F91CC8"/>
    <w:rsid w:val="00F929B2"/>
    <w:rsid w:val="00FC6CB6"/>
    <w:rsid w:val="00FC77BF"/>
    <w:rsid w:val="00FD0DC2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86E35"/>
  <w14:defaultImageDpi w14:val="32767"/>
  <w15:chartTrackingRefBased/>
  <w15:docId w15:val="{74BE972E-F51B-6A48-84CA-1595E38C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urtStyle">
    <w:name w:val="Kurt Style"/>
    <w:qFormat/>
    <w:rsid w:val="00667CBC"/>
    <w:pPr>
      <w:spacing w:before="160" w:line="360" w:lineRule="exact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C9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2C8E"/>
    <w:rPr>
      <w:sz w:val="20"/>
      <w:szCs w:val="22"/>
    </w:rPr>
  </w:style>
  <w:style w:type="paragraph" w:styleId="NormalWeb">
    <w:name w:val="Normal (Web)"/>
    <w:basedOn w:val="Normal"/>
    <w:uiPriority w:val="99"/>
    <w:unhideWhenUsed/>
    <w:rsid w:val="00C92C8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Sickafus, Kurt Edward</dc:creator>
  <cp:keywords/>
  <dc:description/>
  <cp:lastModifiedBy>Sickafus, Kurt Edward</cp:lastModifiedBy>
  <cp:revision>4</cp:revision>
  <dcterms:created xsi:type="dcterms:W3CDTF">2019-09-25T18:31:00Z</dcterms:created>
  <dcterms:modified xsi:type="dcterms:W3CDTF">2020-09-21T18:33:00Z</dcterms:modified>
</cp:coreProperties>
</file>